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A7FA7" w14:textId="77777777" w:rsidR="008E3EA3" w:rsidRDefault="008E3EA3" w:rsidP="00584C60"/>
    <w:p w14:paraId="06FFF8A5" w14:textId="77777777" w:rsidR="008E3EA3" w:rsidRDefault="008E3EA3" w:rsidP="00584C60"/>
    <w:p w14:paraId="24F296A7" w14:textId="77777777" w:rsidR="00584C60" w:rsidRDefault="00584C60" w:rsidP="00584C60">
      <w:r>
        <w:rPr>
          <w:noProof/>
          <w:lang w:eastAsia="nl-NL"/>
        </w:rPr>
        <w:drawing>
          <wp:anchor distT="0" distB="0" distL="114300" distR="114300" simplePos="0" relativeHeight="251683840" behindDoc="0" locked="0" layoutInCell="1" allowOverlap="1" wp14:anchorId="0392B0D8" wp14:editId="2D97029F">
            <wp:simplePos x="0" y="0"/>
            <wp:positionH relativeFrom="column">
              <wp:posOffset>4117340</wp:posOffset>
            </wp:positionH>
            <wp:positionV relativeFrom="paragraph">
              <wp:posOffset>-210185</wp:posOffset>
            </wp:positionV>
            <wp:extent cx="1828800" cy="8305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lle autoriteit.jpg"/>
                    <pic:cNvPicPr/>
                  </pic:nvPicPr>
                  <pic:blipFill rotWithShape="1">
                    <a:blip r:embed="rId8" cstate="print">
                      <a:extLst>
                        <a:ext uri="{28A0092B-C50C-407E-A947-70E740481C1C}">
                          <a14:useLocalDpi xmlns:a14="http://schemas.microsoft.com/office/drawing/2010/main" val="0"/>
                        </a:ext>
                      </a:extLst>
                    </a:blip>
                    <a:srcRect r="-658" b="15557"/>
                    <a:stretch/>
                  </pic:blipFill>
                  <pic:spPr bwMode="auto">
                    <a:xfrm>
                      <a:off x="0" y="0"/>
                      <a:ext cx="1828800" cy="830580"/>
                    </a:xfrm>
                    <a:prstGeom prst="rect">
                      <a:avLst/>
                    </a:prstGeom>
                    <a:ln>
                      <a:noFill/>
                    </a:ln>
                    <a:extLst>
                      <a:ext uri="{53640926-AAD7-44D8-BBD7-CCE9431645EC}">
                        <a14:shadowObscured xmlns:a14="http://schemas.microsoft.com/office/drawing/2010/main"/>
                      </a:ext>
                    </a:extLst>
                  </pic:spPr>
                </pic:pic>
              </a:graphicData>
            </a:graphic>
          </wp:anchor>
        </w:drawing>
      </w:r>
      <w:r>
        <w:t xml:space="preserve">Braille Autoriteit voor de Nederlandse Taal   </w:t>
      </w:r>
    </w:p>
    <w:p w14:paraId="098A4DCD" w14:textId="77777777" w:rsidR="00584C60" w:rsidRDefault="00584C60" w:rsidP="00584C60">
      <w:r>
        <w:t xml:space="preserve">contactadres: Koningin Emmakade 198, 2518 JP  DEN HAAG </w:t>
      </w:r>
    </w:p>
    <w:p w14:paraId="19D76FBE" w14:textId="77777777" w:rsidR="00584C60" w:rsidRPr="00194FC7" w:rsidRDefault="00584C60" w:rsidP="00584C60">
      <w:pPr>
        <w:rPr>
          <w:lang w:val="en-US"/>
        </w:rPr>
      </w:pPr>
      <w:proofErr w:type="spellStart"/>
      <w:r w:rsidRPr="00194FC7">
        <w:rPr>
          <w:lang w:val="en-US"/>
        </w:rPr>
        <w:t>tel</w:t>
      </w:r>
      <w:proofErr w:type="spellEnd"/>
      <w:r w:rsidRPr="00194FC7">
        <w:rPr>
          <w:lang w:val="en-US"/>
        </w:rPr>
        <w:t xml:space="preserve">: </w:t>
      </w:r>
      <w:r w:rsidR="007969DB">
        <w:rPr>
          <w:lang w:val="en-US"/>
        </w:rPr>
        <w:t xml:space="preserve"> +31 </w:t>
      </w:r>
      <w:r w:rsidRPr="00194FC7">
        <w:rPr>
          <w:lang w:val="en-US"/>
        </w:rPr>
        <w:t xml:space="preserve">70 2629294 | e-mail: contact@braille-autoriteit.org </w:t>
      </w:r>
    </w:p>
    <w:p w14:paraId="78E67D53" w14:textId="77777777" w:rsidR="00584C60" w:rsidRDefault="00584C60" w:rsidP="00F96AA3">
      <w:pPr>
        <w:pBdr>
          <w:bottom w:val="single" w:sz="6" w:space="1" w:color="auto"/>
        </w:pBdr>
      </w:pPr>
      <w:r>
        <w:t xml:space="preserve">IBAN NL52 ABNA 0523 6386 04 t.n.v. </w:t>
      </w:r>
      <w:r w:rsidR="000D5D85">
        <w:t>De Taalunie – Braille-Autoriteit</w:t>
      </w:r>
    </w:p>
    <w:p w14:paraId="3D62C6EC" w14:textId="77777777" w:rsidR="000D5D85" w:rsidRDefault="000D5D85" w:rsidP="00F96AA3">
      <w:pPr>
        <w:pBdr>
          <w:bottom w:val="single" w:sz="6" w:space="1" w:color="auto"/>
        </w:pBdr>
      </w:pPr>
    </w:p>
    <w:p w14:paraId="1176299F" w14:textId="77777777" w:rsidR="00924D8C" w:rsidRPr="00924D8C" w:rsidRDefault="00924D8C" w:rsidP="00924D8C">
      <w:pPr>
        <w:rPr>
          <w:sz w:val="22"/>
        </w:rPr>
      </w:pPr>
    </w:p>
    <w:p w14:paraId="7D278316" w14:textId="77777777" w:rsidR="00924D8C" w:rsidRPr="002C3CC6" w:rsidRDefault="00294DCD" w:rsidP="00924D8C">
      <w:pPr>
        <w:rPr>
          <w:b/>
          <w:sz w:val="22"/>
        </w:rPr>
      </w:pPr>
      <w:r w:rsidRPr="002C3CC6">
        <w:rPr>
          <w:b/>
          <w:sz w:val="22"/>
        </w:rPr>
        <w:t xml:space="preserve">Inhoudsopgave: </w:t>
      </w:r>
    </w:p>
    <w:p w14:paraId="6FDCEA63" w14:textId="77777777" w:rsidR="00294DCD" w:rsidRDefault="00294DCD" w:rsidP="00294DCD">
      <w:pPr>
        <w:pStyle w:val="Lijstalinea"/>
        <w:numPr>
          <w:ilvl w:val="0"/>
          <w:numId w:val="24"/>
        </w:numPr>
        <w:rPr>
          <w:sz w:val="22"/>
        </w:rPr>
      </w:pPr>
      <w:r>
        <w:rPr>
          <w:sz w:val="22"/>
        </w:rPr>
        <w:t>Inleiding</w:t>
      </w:r>
    </w:p>
    <w:p w14:paraId="0918BA80" w14:textId="77777777" w:rsidR="00294DCD" w:rsidRDefault="00294DCD" w:rsidP="00294DCD">
      <w:pPr>
        <w:pStyle w:val="Lijstalinea"/>
        <w:numPr>
          <w:ilvl w:val="0"/>
          <w:numId w:val="24"/>
        </w:numPr>
        <w:rPr>
          <w:sz w:val="22"/>
        </w:rPr>
      </w:pPr>
      <w:r>
        <w:rPr>
          <w:sz w:val="22"/>
        </w:rPr>
        <w:t>Convenanthouders</w:t>
      </w:r>
    </w:p>
    <w:p w14:paraId="14B76E95" w14:textId="77777777" w:rsidR="00294DCD" w:rsidRDefault="00294DCD" w:rsidP="00294DCD">
      <w:pPr>
        <w:pStyle w:val="Lijstalinea"/>
        <w:numPr>
          <w:ilvl w:val="0"/>
          <w:numId w:val="24"/>
        </w:numPr>
        <w:rPr>
          <w:sz w:val="22"/>
        </w:rPr>
      </w:pPr>
      <w:r>
        <w:rPr>
          <w:sz w:val="22"/>
        </w:rPr>
        <w:t>Besluitvormend Comité</w:t>
      </w:r>
    </w:p>
    <w:p w14:paraId="5C1A18CD" w14:textId="77777777" w:rsidR="00294DCD" w:rsidRDefault="00294DCD" w:rsidP="00294DCD">
      <w:pPr>
        <w:pStyle w:val="Lijstalinea"/>
        <w:numPr>
          <w:ilvl w:val="0"/>
          <w:numId w:val="24"/>
        </w:numPr>
        <w:rPr>
          <w:sz w:val="22"/>
        </w:rPr>
      </w:pPr>
      <w:r>
        <w:rPr>
          <w:sz w:val="22"/>
        </w:rPr>
        <w:t>Organisatie</w:t>
      </w:r>
    </w:p>
    <w:p w14:paraId="70366608" w14:textId="77777777" w:rsidR="00294DCD" w:rsidRDefault="00294DCD" w:rsidP="00294DCD">
      <w:pPr>
        <w:pStyle w:val="Lijstalinea"/>
        <w:numPr>
          <w:ilvl w:val="0"/>
          <w:numId w:val="24"/>
        </w:numPr>
        <w:rPr>
          <w:sz w:val="22"/>
        </w:rPr>
      </w:pPr>
      <w:r>
        <w:rPr>
          <w:sz w:val="22"/>
        </w:rPr>
        <w:t>Werkgroepen</w:t>
      </w:r>
    </w:p>
    <w:p w14:paraId="71F540E2" w14:textId="77777777" w:rsidR="00294DCD" w:rsidRDefault="00294DCD" w:rsidP="00294DCD">
      <w:pPr>
        <w:pStyle w:val="Lijstalinea"/>
        <w:numPr>
          <w:ilvl w:val="0"/>
          <w:numId w:val="24"/>
        </w:numPr>
        <w:rPr>
          <w:sz w:val="22"/>
        </w:rPr>
      </w:pPr>
      <w:r>
        <w:rPr>
          <w:sz w:val="22"/>
        </w:rPr>
        <w:t>PR &amp; Communicatie</w:t>
      </w:r>
    </w:p>
    <w:p w14:paraId="68C7013B" w14:textId="77777777" w:rsidR="00294DCD" w:rsidRDefault="00294DCD" w:rsidP="00294DCD">
      <w:pPr>
        <w:pStyle w:val="Lijstalinea"/>
        <w:numPr>
          <w:ilvl w:val="0"/>
          <w:numId w:val="24"/>
        </w:numPr>
        <w:rPr>
          <w:sz w:val="22"/>
        </w:rPr>
      </w:pPr>
      <w:r>
        <w:rPr>
          <w:sz w:val="22"/>
        </w:rPr>
        <w:t>Financiën</w:t>
      </w:r>
    </w:p>
    <w:p w14:paraId="35871A43" w14:textId="77777777" w:rsidR="00294DCD" w:rsidRPr="00294DCD" w:rsidRDefault="00294DCD" w:rsidP="00294DCD">
      <w:pPr>
        <w:pStyle w:val="Lijstalinea"/>
        <w:ind w:left="360"/>
        <w:rPr>
          <w:sz w:val="22"/>
        </w:rPr>
      </w:pPr>
    </w:p>
    <w:p w14:paraId="1B075069" w14:textId="77777777" w:rsidR="003D5814" w:rsidRPr="006727EC" w:rsidRDefault="003D5814" w:rsidP="006727EC">
      <w:pPr>
        <w:pStyle w:val="Kop1"/>
      </w:pPr>
      <w:r w:rsidRPr="006727EC">
        <w:t>I</w:t>
      </w:r>
      <w:r w:rsidR="002C3CC6" w:rsidRPr="006727EC">
        <w:t>nleiding</w:t>
      </w:r>
    </w:p>
    <w:p w14:paraId="02A49E58" w14:textId="77777777" w:rsidR="002C3CC6" w:rsidRDefault="002C3CC6" w:rsidP="00924D8C">
      <w:pPr>
        <w:rPr>
          <w:sz w:val="22"/>
        </w:rPr>
      </w:pPr>
    </w:p>
    <w:p w14:paraId="005B536A" w14:textId="77777777" w:rsidR="000E385A" w:rsidRDefault="00900AAF" w:rsidP="00924D8C">
      <w:pPr>
        <w:rPr>
          <w:sz w:val="22"/>
        </w:rPr>
      </w:pPr>
      <w:r w:rsidRPr="00900AAF">
        <w:rPr>
          <w:sz w:val="22"/>
        </w:rPr>
        <w:t xml:space="preserve">De organisaties die in Nederland en Vlaanderen betrokken zijn bij het lezen, produceren en onderwijzen van braille werken samen in de </w:t>
      </w:r>
      <w:r w:rsidR="003E5641" w:rsidRPr="003E5641">
        <w:rPr>
          <w:sz w:val="22"/>
        </w:rPr>
        <w:t>Braille A</w:t>
      </w:r>
      <w:r w:rsidRPr="003E5641">
        <w:rPr>
          <w:sz w:val="22"/>
        </w:rPr>
        <w:t>utoriteit</w:t>
      </w:r>
      <w:r w:rsidRPr="00900AAF">
        <w:rPr>
          <w:sz w:val="22"/>
        </w:rPr>
        <w:t>.</w:t>
      </w:r>
      <w:r>
        <w:rPr>
          <w:sz w:val="22"/>
        </w:rPr>
        <w:t xml:space="preserve">  </w:t>
      </w:r>
      <w:r w:rsidRPr="00900AAF">
        <w:rPr>
          <w:sz w:val="22"/>
        </w:rPr>
        <w:t xml:space="preserve">Deze organisaties </w:t>
      </w:r>
      <w:r w:rsidR="000E385A">
        <w:rPr>
          <w:sz w:val="22"/>
        </w:rPr>
        <w:t xml:space="preserve">(convenanthouders) </w:t>
      </w:r>
      <w:r w:rsidRPr="00900AAF">
        <w:rPr>
          <w:sz w:val="22"/>
        </w:rPr>
        <w:t>willen werken aan heldere en toekomstbestendige standaarden en richtlijnen op het gebied van braille, zodat de kwaliteit van alle taaluitingen in braille wordt verbeter</w:t>
      </w:r>
      <w:r w:rsidR="002C3CC6">
        <w:rPr>
          <w:sz w:val="22"/>
        </w:rPr>
        <w:t>d.</w:t>
      </w:r>
    </w:p>
    <w:p w14:paraId="4A9BBAE3" w14:textId="77777777" w:rsidR="003503C9" w:rsidRDefault="003503C9" w:rsidP="00924D8C">
      <w:pPr>
        <w:rPr>
          <w:sz w:val="22"/>
        </w:rPr>
      </w:pPr>
      <w:r>
        <w:rPr>
          <w:sz w:val="22"/>
        </w:rPr>
        <w:t>Specifieke doelstellingen van de Braille-Autoriteit:</w:t>
      </w:r>
    </w:p>
    <w:p w14:paraId="535D7BD6" w14:textId="77777777" w:rsidR="002C3CC6" w:rsidRPr="00924D8C" w:rsidRDefault="002C3CC6" w:rsidP="002C3CC6">
      <w:pPr>
        <w:numPr>
          <w:ilvl w:val="0"/>
          <w:numId w:val="10"/>
        </w:numPr>
        <w:rPr>
          <w:sz w:val="22"/>
        </w:rPr>
      </w:pPr>
      <w:r w:rsidRPr="00924D8C">
        <w:rPr>
          <w:sz w:val="22"/>
        </w:rPr>
        <w:t>Het ontwikkelen en vastleggen van de braillestandaarden</w:t>
      </w:r>
    </w:p>
    <w:p w14:paraId="4464A778" w14:textId="77777777" w:rsidR="002C3CC6" w:rsidRPr="00924D8C" w:rsidRDefault="002C3CC6" w:rsidP="002C3CC6">
      <w:pPr>
        <w:numPr>
          <w:ilvl w:val="0"/>
          <w:numId w:val="10"/>
        </w:numPr>
        <w:rPr>
          <w:sz w:val="22"/>
        </w:rPr>
      </w:pPr>
      <w:r w:rsidRPr="00924D8C">
        <w:rPr>
          <w:sz w:val="22"/>
        </w:rPr>
        <w:t>Het uitbrengen van een braillekeurmerk met een bijbehorende kwaliteitsmonitor</w:t>
      </w:r>
    </w:p>
    <w:p w14:paraId="6479818E" w14:textId="066D9AAF" w:rsidR="002C3CC6" w:rsidRPr="00924D8C" w:rsidRDefault="002C3CC6" w:rsidP="002C3CC6">
      <w:pPr>
        <w:numPr>
          <w:ilvl w:val="0"/>
          <w:numId w:val="10"/>
        </w:numPr>
        <w:rPr>
          <w:sz w:val="22"/>
        </w:rPr>
      </w:pPr>
      <w:r w:rsidRPr="00924D8C">
        <w:rPr>
          <w:sz w:val="22"/>
        </w:rPr>
        <w:t>Het verspreiden van de kennis over en van het brailleschrift in al zijn aspecten</w:t>
      </w:r>
    </w:p>
    <w:p w14:paraId="246C120F" w14:textId="77777777" w:rsidR="002C3CC6" w:rsidRPr="003503C9" w:rsidRDefault="002C3CC6" w:rsidP="00924D8C">
      <w:pPr>
        <w:numPr>
          <w:ilvl w:val="0"/>
          <w:numId w:val="10"/>
        </w:numPr>
        <w:rPr>
          <w:sz w:val="22"/>
        </w:rPr>
      </w:pPr>
      <w:r w:rsidRPr="00924D8C">
        <w:rPr>
          <w:sz w:val="22"/>
        </w:rPr>
        <w:t xml:space="preserve">Het waarborgen van de betrokkenheid van de braillegebruikers. </w:t>
      </w:r>
    </w:p>
    <w:p w14:paraId="60FD8B62" w14:textId="51E45D87" w:rsidR="0074794F" w:rsidRDefault="0074794F" w:rsidP="00924D8C">
      <w:pPr>
        <w:rPr>
          <w:sz w:val="22"/>
        </w:rPr>
      </w:pPr>
      <w:r w:rsidRPr="0074794F">
        <w:rPr>
          <w:sz w:val="22"/>
        </w:rPr>
        <w:t>Het besluitvormend comité</w:t>
      </w:r>
      <w:r>
        <w:rPr>
          <w:sz w:val="22"/>
        </w:rPr>
        <w:t xml:space="preserve"> (BC) voert </w:t>
      </w:r>
      <w:r w:rsidRPr="0074794F">
        <w:rPr>
          <w:sz w:val="22"/>
        </w:rPr>
        <w:t xml:space="preserve">de besturing en verdere ontwikkeling van de Braille Autoriteit uit. Het </w:t>
      </w:r>
      <w:r w:rsidR="003503C9">
        <w:rPr>
          <w:sz w:val="22"/>
        </w:rPr>
        <w:t>BC</w:t>
      </w:r>
      <w:r w:rsidRPr="0074794F">
        <w:rPr>
          <w:sz w:val="22"/>
        </w:rPr>
        <w:t xml:space="preserve"> heeft het mandaat namens convenanthouders besluiten te nemen en in operationele zaken op te treden als de Braille Autoriteit.</w:t>
      </w:r>
      <w:r>
        <w:rPr>
          <w:sz w:val="22"/>
        </w:rPr>
        <w:t xml:space="preserve"> In dit document doet het </w:t>
      </w:r>
      <w:r w:rsidR="003503C9">
        <w:rPr>
          <w:sz w:val="22"/>
        </w:rPr>
        <w:t>BC</w:t>
      </w:r>
      <w:r>
        <w:rPr>
          <w:sz w:val="22"/>
        </w:rPr>
        <w:t xml:space="preserve"> verslag van de voortgang en activiteiten in 201</w:t>
      </w:r>
      <w:r w:rsidR="00A45B21">
        <w:rPr>
          <w:sz w:val="22"/>
        </w:rPr>
        <w:t>9</w:t>
      </w:r>
      <w:r>
        <w:rPr>
          <w:sz w:val="22"/>
        </w:rPr>
        <w:t xml:space="preserve">. </w:t>
      </w:r>
    </w:p>
    <w:p w14:paraId="79D928CE" w14:textId="0BDA5550" w:rsidR="00194FC7" w:rsidRDefault="00194FC7" w:rsidP="00924D8C">
      <w:pPr>
        <w:rPr>
          <w:sz w:val="22"/>
        </w:rPr>
      </w:pPr>
    </w:p>
    <w:p w14:paraId="5207A804" w14:textId="0AC58603" w:rsidR="00B772B6" w:rsidRDefault="00B772B6" w:rsidP="00924D8C">
      <w:pPr>
        <w:rPr>
          <w:sz w:val="22"/>
        </w:rPr>
      </w:pPr>
    </w:p>
    <w:p w14:paraId="56B2CB6C" w14:textId="2432E021" w:rsidR="00B772B6" w:rsidRDefault="00B772B6" w:rsidP="00924D8C">
      <w:pPr>
        <w:rPr>
          <w:sz w:val="22"/>
        </w:rPr>
      </w:pPr>
    </w:p>
    <w:p w14:paraId="4ECD090F" w14:textId="2AE171B2" w:rsidR="00B772B6" w:rsidRDefault="00B772B6" w:rsidP="00924D8C">
      <w:pPr>
        <w:rPr>
          <w:sz w:val="22"/>
        </w:rPr>
      </w:pPr>
    </w:p>
    <w:p w14:paraId="25D38D10" w14:textId="3FD758A8" w:rsidR="00B772B6" w:rsidRDefault="00B772B6" w:rsidP="00924D8C">
      <w:pPr>
        <w:rPr>
          <w:sz w:val="22"/>
        </w:rPr>
      </w:pPr>
    </w:p>
    <w:p w14:paraId="43710790" w14:textId="623BF3AE" w:rsidR="00B772B6" w:rsidRDefault="00B772B6" w:rsidP="00924D8C">
      <w:pPr>
        <w:rPr>
          <w:sz w:val="22"/>
        </w:rPr>
      </w:pPr>
    </w:p>
    <w:p w14:paraId="31004848" w14:textId="72E1C579" w:rsidR="00B772B6" w:rsidRDefault="00B772B6" w:rsidP="00924D8C">
      <w:pPr>
        <w:rPr>
          <w:sz w:val="22"/>
        </w:rPr>
      </w:pPr>
    </w:p>
    <w:p w14:paraId="5A61B28F" w14:textId="77777777" w:rsidR="00B772B6" w:rsidRDefault="00B772B6" w:rsidP="00924D8C">
      <w:pPr>
        <w:rPr>
          <w:sz w:val="22"/>
        </w:rPr>
      </w:pPr>
    </w:p>
    <w:p w14:paraId="1AFF70DB" w14:textId="77777777" w:rsidR="00194FC7" w:rsidRDefault="00194FC7" w:rsidP="002C3CC6">
      <w:pPr>
        <w:pStyle w:val="Kop1"/>
        <w:rPr>
          <w:rFonts w:asciiTheme="minorHAnsi" w:hAnsiTheme="minorHAnsi"/>
          <w:b/>
          <w:sz w:val="36"/>
          <w:szCs w:val="36"/>
        </w:rPr>
      </w:pPr>
      <w:r w:rsidRPr="003503C9">
        <w:rPr>
          <w:rFonts w:asciiTheme="minorHAnsi" w:hAnsiTheme="minorHAnsi"/>
          <w:b/>
          <w:sz w:val="36"/>
          <w:szCs w:val="36"/>
        </w:rPr>
        <w:lastRenderedPageBreak/>
        <w:t>C</w:t>
      </w:r>
      <w:r w:rsidR="003503C9">
        <w:rPr>
          <w:rFonts w:asciiTheme="minorHAnsi" w:hAnsiTheme="minorHAnsi"/>
          <w:b/>
          <w:sz w:val="36"/>
          <w:szCs w:val="36"/>
        </w:rPr>
        <w:t>onvenanthouders</w:t>
      </w:r>
    </w:p>
    <w:p w14:paraId="54994B83" w14:textId="77777777" w:rsidR="003503C9" w:rsidRPr="003503C9" w:rsidRDefault="003503C9" w:rsidP="003503C9">
      <w:pPr>
        <w:pStyle w:val="Ingesprongen"/>
      </w:pPr>
    </w:p>
    <w:p w14:paraId="17F2C525" w14:textId="6E032710" w:rsidR="00194FC7" w:rsidRDefault="00A6559C" w:rsidP="000E385A">
      <w:pPr>
        <w:rPr>
          <w:sz w:val="22"/>
        </w:rPr>
      </w:pPr>
      <w:r>
        <w:rPr>
          <w:sz w:val="22"/>
        </w:rPr>
        <w:t>O</w:t>
      </w:r>
      <w:r w:rsidR="00194FC7">
        <w:rPr>
          <w:sz w:val="22"/>
        </w:rPr>
        <w:t>p 12 december 2017</w:t>
      </w:r>
      <w:r>
        <w:rPr>
          <w:sz w:val="22"/>
        </w:rPr>
        <w:t xml:space="preserve"> is </w:t>
      </w:r>
      <w:r w:rsidR="005D439D">
        <w:rPr>
          <w:sz w:val="22"/>
        </w:rPr>
        <w:t xml:space="preserve">te Brussel </w:t>
      </w:r>
      <w:r>
        <w:rPr>
          <w:sz w:val="22"/>
        </w:rPr>
        <w:t xml:space="preserve">het Convenant voor de Braille Autoriteit voor de Nederlandse Taal getekend. </w:t>
      </w:r>
    </w:p>
    <w:p w14:paraId="3C01DF59" w14:textId="09FE7AC4" w:rsidR="00A6559C" w:rsidRDefault="00A6559C" w:rsidP="000E385A">
      <w:pPr>
        <w:rPr>
          <w:sz w:val="22"/>
        </w:rPr>
      </w:pPr>
    </w:p>
    <w:p w14:paraId="02B85EB0" w14:textId="3CFF023D" w:rsidR="005D439D" w:rsidRDefault="005D439D" w:rsidP="000E385A">
      <w:pPr>
        <w:rPr>
          <w:sz w:val="22"/>
        </w:rPr>
      </w:pPr>
      <w:r>
        <w:rPr>
          <w:sz w:val="22"/>
        </w:rPr>
        <w:t>Het betreft de volgende organisaties:</w:t>
      </w:r>
    </w:p>
    <w:p w14:paraId="5D306C2E" w14:textId="77777777" w:rsidR="006727EC" w:rsidRPr="00A6559C" w:rsidRDefault="006727EC" w:rsidP="00A6559C">
      <w:pPr>
        <w:rPr>
          <w:sz w:val="22"/>
        </w:rPr>
      </w:pPr>
    </w:p>
    <w:p w14:paraId="5E0387BD" w14:textId="487B44FC" w:rsidR="006727EC" w:rsidRPr="00A6559C" w:rsidRDefault="00A6559C" w:rsidP="00A6559C">
      <w:pPr>
        <w:rPr>
          <w:sz w:val="22"/>
        </w:rPr>
      </w:pPr>
      <w:r w:rsidRPr="00A6559C">
        <w:rPr>
          <w:sz w:val="22"/>
        </w:rPr>
        <w:t>Namens de Belangenorganisaties en Gebruikersverenigingen</w:t>
      </w:r>
    </w:p>
    <w:p w14:paraId="71D59068" w14:textId="37518F2C" w:rsidR="00A6559C" w:rsidRPr="005D439D" w:rsidRDefault="00A6559C" w:rsidP="005D439D">
      <w:pPr>
        <w:pStyle w:val="Lijstalinea"/>
        <w:numPr>
          <w:ilvl w:val="6"/>
          <w:numId w:val="1"/>
        </w:numPr>
        <w:rPr>
          <w:sz w:val="22"/>
        </w:rPr>
      </w:pPr>
      <w:r w:rsidRPr="005D439D">
        <w:rPr>
          <w:sz w:val="22"/>
        </w:rPr>
        <w:t>Brailleliga</w:t>
      </w:r>
    </w:p>
    <w:p w14:paraId="7DA7CF06" w14:textId="3B56CC8B" w:rsidR="00A6559C" w:rsidRPr="005D439D" w:rsidRDefault="00A6559C" w:rsidP="005D439D">
      <w:pPr>
        <w:pStyle w:val="Lijstalinea"/>
        <w:numPr>
          <w:ilvl w:val="6"/>
          <w:numId w:val="1"/>
        </w:numPr>
        <w:rPr>
          <w:sz w:val="22"/>
        </w:rPr>
      </w:pPr>
      <w:r w:rsidRPr="005D439D">
        <w:rPr>
          <w:sz w:val="22"/>
        </w:rPr>
        <w:t>Slechtzienden en Blinden Platform Vlaanderen vzw</w:t>
      </w:r>
    </w:p>
    <w:p w14:paraId="260F5E1B" w14:textId="28E9C436" w:rsidR="00A6559C" w:rsidRDefault="00A6559C" w:rsidP="005D439D">
      <w:pPr>
        <w:pStyle w:val="Lijstalinea"/>
        <w:numPr>
          <w:ilvl w:val="6"/>
          <w:numId w:val="1"/>
        </w:numPr>
        <w:rPr>
          <w:sz w:val="22"/>
        </w:rPr>
      </w:pPr>
      <w:r w:rsidRPr="005D439D">
        <w:rPr>
          <w:sz w:val="22"/>
        </w:rPr>
        <w:t>Taalunie</w:t>
      </w:r>
    </w:p>
    <w:p w14:paraId="6F348FAE" w14:textId="2D56EF38" w:rsidR="00A6559C" w:rsidRDefault="00A6559C" w:rsidP="00A6559C">
      <w:pPr>
        <w:pStyle w:val="Lijstalinea"/>
        <w:numPr>
          <w:ilvl w:val="6"/>
          <w:numId w:val="1"/>
        </w:numPr>
        <w:rPr>
          <w:sz w:val="22"/>
        </w:rPr>
      </w:pPr>
      <w:r w:rsidRPr="005D439D">
        <w:rPr>
          <w:sz w:val="22"/>
        </w:rPr>
        <w:t>Vereniging Onbeperkt Lezen</w:t>
      </w:r>
    </w:p>
    <w:p w14:paraId="28812617" w14:textId="1FA55ED3" w:rsidR="00A6559C" w:rsidRDefault="00A6559C" w:rsidP="00A6559C">
      <w:pPr>
        <w:pStyle w:val="Lijstalinea"/>
        <w:numPr>
          <w:ilvl w:val="6"/>
          <w:numId w:val="1"/>
        </w:numPr>
        <w:rPr>
          <w:sz w:val="22"/>
        </w:rPr>
      </w:pPr>
      <w:r w:rsidRPr="005D439D">
        <w:rPr>
          <w:sz w:val="22"/>
        </w:rPr>
        <w:t>Vereniging Oogvereniging Nederland</w:t>
      </w:r>
    </w:p>
    <w:p w14:paraId="77D800C0" w14:textId="5E33BCD4" w:rsidR="00A6559C" w:rsidRPr="005D439D" w:rsidRDefault="00A6559C" w:rsidP="00A6559C">
      <w:pPr>
        <w:pStyle w:val="Lijstalinea"/>
        <w:numPr>
          <w:ilvl w:val="6"/>
          <w:numId w:val="1"/>
        </w:numPr>
        <w:rPr>
          <w:sz w:val="22"/>
        </w:rPr>
      </w:pPr>
      <w:r w:rsidRPr="005D439D">
        <w:rPr>
          <w:sz w:val="22"/>
        </w:rPr>
        <w:t>Vlaams Oogfonds</w:t>
      </w:r>
    </w:p>
    <w:p w14:paraId="4CA779DC" w14:textId="77777777" w:rsidR="00A6559C" w:rsidRPr="00A6559C" w:rsidRDefault="00A6559C" w:rsidP="00A6559C">
      <w:pPr>
        <w:rPr>
          <w:sz w:val="22"/>
        </w:rPr>
      </w:pPr>
    </w:p>
    <w:p w14:paraId="62D31692" w14:textId="3C1263E5" w:rsidR="00A6559C" w:rsidRPr="00A6559C" w:rsidRDefault="00A6559C" w:rsidP="00A6559C">
      <w:pPr>
        <w:rPr>
          <w:sz w:val="22"/>
        </w:rPr>
      </w:pPr>
      <w:r w:rsidRPr="00A6559C">
        <w:rPr>
          <w:sz w:val="22"/>
        </w:rPr>
        <w:t>Namens de Bibliotheken en Dienstverleners</w:t>
      </w:r>
    </w:p>
    <w:p w14:paraId="798D2872" w14:textId="29945E6B" w:rsidR="00A6559C" w:rsidRDefault="00A6559C" w:rsidP="005D439D">
      <w:pPr>
        <w:pStyle w:val="Lijstalinea"/>
        <w:numPr>
          <w:ilvl w:val="6"/>
          <w:numId w:val="1"/>
        </w:numPr>
        <w:rPr>
          <w:sz w:val="22"/>
        </w:rPr>
      </w:pPr>
      <w:r w:rsidRPr="005D439D">
        <w:rPr>
          <w:sz w:val="22"/>
        </w:rPr>
        <w:t>Bibliotheekservice Passend Lezen</w:t>
      </w:r>
    </w:p>
    <w:p w14:paraId="01594735" w14:textId="03CE42CE" w:rsidR="00A6559C" w:rsidRDefault="00A6559C" w:rsidP="00A6559C">
      <w:pPr>
        <w:pStyle w:val="Lijstalinea"/>
        <w:numPr>
          <w:ilvl w:val="6"/>
          <w:numId w:val="1"/>
        </w:numPr>
        <w:rPr>
          <w:sz w:val="22"/>
        </w:rPr>
      </w:pPr>
      <w:r w:rsidRPr="006067ED">
        <w:rPr>
          <w:sz w:val="22"/>
        </w:rPr>
        <w:t>Blindenzorg Licht en Liefde</w:t>
      </w:r>
    </w:p>
    <w:p w14:paraId="79BCFEB9" w14:textId="39BC1143" w:rsidR="006067ED" w:rsidRPr="00AD58FC" w:rsidRDefault="00A6559C" w:rsidP="00AD58FC">
      <w:pPr>
        <w:pStyle w:val="Lijstalinea"/>
        <w:numPr>
          <w:ilvl w:val="6"/>
          <w:numId w:val="1"/>
        </w:numPr>
        <w:rPr>
          <w:sz w:val="22"/>
        </w:rPr>
      </w:pPr>
      <w:r w:rsidRPr="006067ED">
        <w:rPr>
          <w:sz w:val="22"/>
        </w:rPr>
        <w:t>Luisterpuntbibliotheek</w:t>
      </w:r>
    </w:p>
    <w:p w14:paraId="184DBC82" w14:textId="77777777" w:rsidR="00A6559C" w:rsidRPr="00A6559C" w:rsidRDefault="00A6559C" w:rsidP="00A6559C">
      <w:pPr>
        <w:rPr>
          <w:sz w:val="22"/>
        </w:rPr>
      </w:pPr>
    </w:p>
    <w:p w14:paraId="678FBB29" w14:textId="288F14B2" w:rsidR="006067ED" w:rsidRDefault="00A6559C" w:rsidP="00A6559C">
      <w:pPr>
        <w:rPr>
          <w:sz w:val="22"/>
        </w:rPr>
      </w:pPr>
      <w:r w:rsidRPr="00A6559C">
        <w:rPr>
          <w:sz w:val="22"/>
        </w:rPr>
        <w:t>Namens het Onderwijs en Revalidati</w:t>
      </w:r>
      <w:r w:rsidR="006067ED">
        <w:rPr>
          <w:sz w:val="22"/>
        </w:rPr>
        <w:t>e</w:t>
      </w:r>
    </w:p>
    <w:p w14:paraId="1C2554D5" w14:textId="42A1ABD8" w:rsidR="00A6559C" w:rsidRPr="006067ED" w:rsidRDefault="00A6559C" w:rsidP="00A6559C">
      <w:pPr>
        <w:pStyle w:val="Lijstalinea"/>
        <w:numPr>
          <w:ilvl w:val="6"/>
          <w:numId w:val="1"/>
        </w:numPr>
        <w:rPr>
          <w:sz w:val="22"/>
        </w:rPr>
      </w:pPr>
      <w:r w:rsidRPr="006067ED">
        <w:rPr>
          <w:sz w:val="22"/>
        </w:rPr>
        <w:t xml:space="preserve">Stichting </w:t>
      </w:r>
      <w:proofErr w:type="spellStart"/>
      <w:r w:rsidRPr="006067ED">
        <w:rPr>
          <w:sz w:val="22"/>
        </w:rPr>
        <w:t>Bartiméus</w:t>
      </w:r>
      <w:proofErr w:type="spellEnd"/>
      <w:r w:rsidRPr="006067ED">
        <w:rPr>
          <w:sz w:val="22"/>
        </w:rPr>
        <w:t xml:space="preserve"> </w:t>
      </w:r>
    </w:p>
    <w:p w14:paraId="5F342ED7" w14:textId="05D50D88" w:rsidR="00A6559C" w:rsidRDefault="00A6559C" w:rsidP="006067ED">
      <w:pPr>
        <w:pStyle w:val="Lijstalinea"/>
        <w:numPr>
          <w:ilvl w:val="6"/>
          <w:numId w:val="1"/>
        </w:numPr>
        <w:rPr>
          <w:sz w:val="22"/>
        </w:rPr>
      </w:pPr>
      <w:r w:rsidRPr="006067ED">
        <w:rPr>
          <w:sz w:val="22"/>
        </w:rPr>
        <w:t>Centrum Ganspoel</w:t>
      </w:r>
    </w:p>
    <w:p w14:paraId="6447C88C" w14:textId="4D87B5A3" w:rsidR="00A6559C" w:rsidRDefault="00A6559C" w:rsidP="00A6559C">
      <w:pPr>
        <w:pStyle w:val="Lijstalinea"/>
        <w:numPr>
          <w:ilvl w:val="6"/>
          <w:numId w:val="1"/>
        </w:numPr>
        <w:rPr>
          <w:sz w:val="22"/>
        </w:rPr>
      </w:pPr>
      <w:r w:rsidRPr="006067ED">
        <w:rPr>
          <w:sz w:val="22"/>
        </w:rPr>
        <w:t>De Kade</w:t>
      </w:r>
    </w:p>
    <w:p w14:paraId="603CB2DA" w14:textId="43E7AC9C" w:rsidR="00A6559C" w:rsidRDefault="00A6559C" w:rsidP="00A6559C">
      <w:pPr>
        <w:pStyle w:val="Lijstalinea"/>
        <w:numPr>
          <w:ilvl w:val="6"/>
          <w:numId w:val="1"/>
        </w:numPr>
        <w:rPr>
          <w:sz w:val="22"/>
        </w:rPr>
      </w:pPr>
      <w:r w:rsidRPr="006067ED">
        <w:rPr>
          <w:sz w:val="22"/>
        </w:rPr>
        <w:t xml:space="preserve">Koninklijk Instituut </w:t>
      </w:r>
      <w:proofErr w:type="spellStart"/>
      <w:r w:rsidRPr="006067ED">
        <w:rPr>
          <w:sz w:val="22"/>
        </w:rPr>
        <w:t>Woluwe</w:t>
      </w:r>
      <w:proofErr w:type="spellEnd"/>
    </w:p>
    <w:p w14:paraId="47E8844A" w14:textId="5A45D420" w:rsidR="00A6559C" w:rsidRPr="006067ED" w:rsidRDefault="00A6559C" w:rsidP="00A6559C">
      <w:pPr>
        <w:pStyle w:val="Lijstalinea"/>
        <w:numPr>
          <w:ilvl w:val="6"/>
          <w:numId w:val="1"/>
        </w:numPr>
        <w:rPr>
          <w:sz w:val="22"/>
        </w:rPr>
      </w:pPr>
      <w:r w:rsidRPr="006067ED">
        <w:rPr>
          <w:sz w:val="22"/>
        </w:rPr>
        <w:t xml:space="preserve">Stichting Visio </w:t>
      </w:r>
    </w:p>
    <w:p w14:paraId="321AC828" w14:textId="77777777" w:rsidR="00A6559C" w:rsidRPr="00A6559C" w:rsidRDefault="00A6559C" w:rsidP="00A6559C">
      <w:pPr>
        <w:rPr>
          <w:sz w:val="22"/>
        </w:rPr>
      </w:pPr>
    </w:p>
    <w:p w14:paraId="487D640C" w14:textId="77777777" w:rsidR="00A6559C" w:rsidRPr="00A6559C" w:rsidRDefault="00A6559C" w:rsidP="00A6559C">
      <w:pPr>
        <w:rPr>
          <w:sz w:val="22"/>
        </w:rPr>
      </w:pPr>
    </w:p>
    <w:p w14:paraId="360D1FCB" w14:textId="1419B59A" w:rsidR="00A6559C" w:rsidRPr="00A6559C" w:rsidRDefault="00A6559C" w:rsidP="00A6559C">
      <w:pPr>
        <w:rPr>
          <w:sz w:val="22"/>
        </w:rPr>
      </w:pPr>
      <w:r w:rsidRPr="00A6559C">
        <w:rPr>
          <w:sz w:val="22"/>
        </w:rPr>
        <w:t>Namens de Productiecentra</w:t>
      </w:r>
    </w:p>
    <w:p w14:paraId="1C64C652" w14:textId="4456B104" w:rsidR="00A6559C" w:rsidRPr="00AD58FC" w:rsidRDefault="00A6559C" w:rsidP="00AD58FC">
      <w:pPr>
        <w:pStyle w:val="Lijstalinea"/>
        <w:numPr>
          <w:ilvl w:val="6"/>
          <w:numId w:val="1"/>
        </w:numPr>
        <w:rPr>
          <w:sz w:val="22"/>
        </w:rPr>
      </w:pPr>
      <w:r w:rsidRPr="00AD58FC">
        <w:rPr>
          <w:sz w:val="22"/>
        </w:rPr>
        <w:t>Brailleproductiecentrum Leuven</w:t>
      </w:r>
    </w:p>
    <w:p w14:paraId="2629C008" w14:textId="7289AF0D" w:rsidR="00A6559C" w:rsidRPr="00AD58FC" w:rsidRDefault="00A6559C" w:rsidP="00A6559C">
      <w:pPr>
        <w:pStyle w:val="Lijstalinea"/>
        <w:numPr>
          <w:ilvl w:val="6"/>
          <w:numId w:val="1"/>
        </w:numPr>
        <w:rPr>
          <w:sz w:val="22"/>
        </w:rPr>
      </w:pPr>
      <w:r w:rsidRPr="00AD58FC">
        <w:rPr>
          <w:sz w:val="22"/>
        </w:rPr>
        <w:t>Christelijke Bibliotheek voor Blinden en Slechtziende</w:t>
      </w:r>
      <w:r w:rsidR="00AD58FC">
        <w:rPr>
          <w:sz w:val="22"/>
        </w:rPr>
        <w:t>n</w:t>
      </w:r>
    </w:p>
    <w:p w14:paraId="1300151A" w14:textId="7E8B7454" w:rsidR="00AD58FC" w:rsidRPr="00AD58FC" w:rsidRDefault="00A6559C" w:rsidP="00AD58FC">
      <w:pPr>
        <w:pStyle w:val="Lijstalinea"/>
        <w:numPr>
          <w:ilvl w:val="6"/>
          <w:numId w:val="1"/>
        </w:numPr>
        <w:rPr>
          <w:sz w:val="22"/>
        </w:rPr>
      </w:pPr>
      <w:r w:rsidRPr="00AD58FC">
        <w:rPr>
          <w:sz w:val="22"/>
        </w:rPr>
        <w:t xml:space="preserve">Stichting </w:t>
      </w:r>
      <w:proofErr w:type="spellStart"/>
      <w:r w:rsidRPr="00AD58FC">
        <w:rPr>
          <w:sz w:val="22"/>
        </w:rPr>
        <w:t>Dedico</w:t>
      </w:r>
      <w:r w:rsidR="00AD58FC">
        <w:rPr>
          <w:sz w:val="22"/>
        </w:rPr>
        <w:t>n</w:t>
      </w:r>
      <w:proofErr w:type="spellEnd"/>
    </w:p>
    <w:p w14:paraId="330DA605" w14:textId="5275E9FC" w:rsidR="00A6559C" w:rsidRDefault="00A6559C" w:rsidP="00A6559C">
      <w:pPr>
        <w:pStyle w:val="Lijstalinea"/>
        <w:numPr>
          <w:ilvl w:val="6"/>
          <w:numId w:val="1"/>
        </w:numPr>
        <w:rPr>
          <w:sz w:val="22"/>
        </w:rPr>
      </w:pPr>
      <w:proofErr w:type="spellStart"/>
      <w:r w:rsidRPr="00AD58FC">
        <w:rPr>
          <w:sz w:val="22"/>
        </w:rPr>
        <w:t>Kamelego</w:t>
      </w:r>
      <w:proofErr w:type="spellEnd"/>
    </w:p>
    <w:p w14:paraId="74C4A436" w14:textId="0A7C8FDA" w:rsidR="00A6559C" w:rsidRPr="00AD58FC" w:rsidRDefault="00A6559C" w:rsidP="00A6559C">
      <w:pPr>
        <w:pStyle w:val="Lijstalinea"/>
        <w:numPr>
          <w:ilvl w:val="6"/>
          <w:numId w:val="1"/>
        </w:numPr>
        <w:rPr>
          <w:sz w:val="22"/>
        </w:rPr>
      </w:pPr>
      <w:proofErr w:type="spellStart"/>
      <w:r w:rsidRPr="00AD58FC">
        <w:rPr>
          <w:sz w:val="22"/>
        </w:rPr>
        <w:t>Transkript</w:t>
      </w:r>
      <w:proofErr w:type="spellEnd"/>
    </w:p>
    <w:p w14:paraId="5781ED23" w14:textId="77777777" w:rsidR="00C73B8F" w:rsidRDefault="00C73B8F" w:rsidP="000E385A">
      <w:pPr>
        <w:rPr>
          <w:sz w:val="22"/>
        </w:rPr>
      </w:pPr>
    </w:p>
    <w:p w14:paraId="2E73499B" w14:textId="40EFA535" w:rsidR="00C73B8F" w:rsidRDefault="00C73B8F" w:rsidP="000E385A">
      <w:pPr>
        <w:rPr>
          <w:sz w:val="22"/>
        </w:rPr>
      </w:pPr>
    </w:p>
    <w:p w14:paraId="17DB9CBF" w14:textId="77777777" w:rsidR="003D5814" w:rsidRDefault="003D5814" w:rsidP="000E385A">
      <w:pPr>
        <w:rPr>
          <w:sz w:val="22"/>
        </w:rPr>
      </w:pPr>
    </w:p>
    <w:p w14:paraId="5F191244" w14:textId="77777777" w:rsidR="003D5814" w:rsidRDefault="003D5814" w:rsidP="000E385A">
      <w:pPr>
        <w:rPr>
          <w:sz w:val="22"/>
        </w:rPr>
      </w:pPr>
    </w:p>
    <w:p w14:paraId="5FDEB476" w14:textId="77777777" w:rsidR="003D5814" w:rsidRDefault="003D5814" w:rsidP="000E385A">
      <w:pPr>
        <w:rPr>
          <w:sz w:val="22"/>
        </w:rPr>
      </w:pPr>
    </w:p>
    <w:p w14:paraId="7DBDF312" w14:textId="77777777" w:rsidR="003D5814" w:rsidRDefault="003D5814" w:rsidP="000E385A">
      <w:pPr>
        <w:rPr>
          <w:sz w:val="22"/>
        </w:rPr>
      </w:pPr>
    </w:p>
    <w:p w14:paraId="618C2A9F" w14:textId="77777777" w:rsidR="003D5814" w:rsidRDefault="003D5814" w:rsidP="000E385A">
      <w:pPr>
        <w:rPr>
          <w:sz w:val="22"/>
        </w:rPr>
      </w:pPr>
    </w:p>
    <w:p w14:paraId="594BF7FE" w14:textId="77777777" w:rsidR="003D5814" w:rsidRPr="003503C9" w:rsidRDefault="003D5814" w:rsidP="002C3CC6">
      <w:pPr>
        <w:pStyle w:val="Kop1"/>
        <w:rPr>
          <w:rFonts w:asciiTheme="minorHAnsi" w:hAnsiTheme="minorHAnsi"/>
          <w:b/>
          <w:sz w:val="36"/>
          <w:szCs w:val="36"/>
        </w:rPr>
      </w:pPr>
      <w:r w:rsidRPr="003503C9">
        <w:rPr>
          <w:rFonts w:asciiTheme="minorHAnsi" w:hAnsiTheme="minorHAnsi"/>
          <w:b/>
          <w:sz w:val="36"/>
          <w:szCs w:val="36"/>
        </w:rPr>
        <w:lastRenderedPageBreak/>
        <w:t>B</w:t>
      </w:r>
      <w:r w:rsidR="003503C9">
        <w:rPr>
          <w:rFonts w:asciiTheme="minorHAnsi" w:hAnsiTheme="minorHAnsi"/>
          <w:b/>
          <w:sz w:val="36"/>
          <w:szCs w:val="36"/>
        </w:rPr>
        <w:t>ijeenkomsten Besluitvormend Comité</w:t>
      </w:r>
    </w:p>
    <w:p w14:paraId="5275AA22" w14:textId="77777777" w:rsidR="00002E2F" w:rsidRDefault="00002E2F" w:rsidP="000E385A">
      <w:pPr>
        <w:rPr>
          <w:sz w:val="22"/>
        </w:rPr>
      </w:pPr>
    </w:p>
    <w:p w14:paraId="4603A202" w14:textId="77777777" w:rsidR="003503C9" w:rsidRDefault="003503C9" w:rsidP="0084597F">
      <w:pPr>
        <w:rPr>
          <w:sz w:val="22"/>
        </w:rPr>
      </w:pPr>
    </w:p>
    <w:p w14:paraId="146AFFE5" w14:textId="77777777" w:rsidR="003503C9" w:rsidRDefault="003503C9" w:rsidP="003503C9">
      <w:pPr>
        <w:rPr>
          <w:sz w:val="22"/>
        </w:rPr>
      </w:pPr>
      <w:r>
        <w:rPr>
          <w:sz w:val="22"/>
        </w:rPr>
        <w:t xml:space="preserve">Het Besluitvormend Comité is als volgt samengesteld: </w:t>
      </w:r>
    </w:p>
    <w:p w14:paraId="67E7AD82" w14:textId="77777777" w:rsidR="003503C9" w:rsidRPr="00B65C0D" w:rsidRDefault="003503C9" w:rsidP="003503C9">
      <w:pPr>
        <w:pStyle w:val="Lijstalinea"/>
        <w:numPr>
          <w:ilvl w:val="0"/>
          <w:numId w:val="26"/>
        </w:numPr>
        <w:rPr>
          <w:sz w:val="22"/>
        </w:rPr>
      </w:pPr>
      <w:proofErr w:type="spellStart"/>
      <w:r w:rsidRPr="00B65C0D">
        <w:rPr>
          <w:sz w:val="22"/>
        </w:rPr>
        <w:t>Catia</w:t>
      </w:r>
      <w:proofErr w:type="spellEnd"/>
      <w:r w:rsidRPr="00B65C0D">
        <w:rPr>
          <w:sz w:val="22"/>
        </w:rPr>
        <w:t xml:space="preserve"> </w:t>
      </w:r>
      <w:proofErr w:type="spellStart"/>
      <w:r w:rsidRPr="00B65C0D">
        <w:rPr>
          <w:sz w:val="22"/>
        </w:rPr>
        <w:t>Cucchiarini</w:t>
      </w:r>
      <w:proofErr w:type="spellEnd"/>
      <w:r w:rsidRPr="00B65C0D">
        <w:rPr>
          <w:sz w:val="22"/>
        </w:rPr>
        <w:t>, Taalunie</w:t>
      </w:r>
    </w:p>
    <w:p w14:paraId="3DF852B5" w14:textId="77777777" w:rsidR="003503C9" w:rsidRPr="00B65C0D" w:rsidRDefault="003503C9" w:rsidP="003503C9">
      <w:pPr>
        <w:pStyle w:val="Lijstalinea"/>
        <w:numPr>
          <w:ilvl w:val="0"/>
          <w:numId w:val="26"/>
        </w:numPr>
        <w:rPr>
          <w:sz w:val="22"/>
        </w:rPr>
      </w:pPr>
      <w:r w:rsidRPr="00B65C0D">
        <w:rPr>
          <w:sz w:val="22"/>
        </w:rPr>
        <w:t xml:space="preserve">Mia Engels, </w:t>
      </w:r>
      <w:proofErr w:type="spellStart"/>
      <w:r w:rsidRPr="00B65C0D">
        <w:rPr>
          <w:sz w:val="22"/>
        </w:rPr>
        <w:t>Transkript</w:t>
      </w:r>
      <w:proofErr w:type="spellEnd"/>
      <w:r w:rsidRPr="00B65C0D">
        <w:rPr>
          <w:sz w:val="22"/>
        </w:rPr>
        <w:t>, namens de dienstverleners in Vlaanderen</w:t>
      </w:r>
    </w:p>
    <w:p w14:paraId="7A89B49B" w14:textId="77777777" w:rsidR="003503C9" w:rsidRPr="00B65C0D" w:rsidRDefault="003503C9" w:rsidP="003503C9">
      <w:pPr>
        <w:pStyle w:val="Lijstalinea"/>
        <w:numPr>
          <w:ilvl w:val="0"/>
          <w:numId w:val="26"/>
        </w:numPr>
        <w:rPr>
          <w:sz w:val="22"/>
        </w:rPr>
      </w:pPr>
      <w:r w:rsidRPr="00B65C0D">
        <w:rPr>
          <w:sz w:val="22"/>
        </w:rPr>
        <w:t>Marcel Jansen, Koninklijke Visio, namens het onderwijs Nederland</w:t>
      </w:r>
    </w:p>
    <w:p w14:paraId="0FE289C2" w14:textId="77777777" w:rsidR="003503C9" w:rsidRPr="00B65C0D" w:rsidRDefault="003503C9" w:rsidP="003503C9">
      <w:pPr>
        <w:pStyle w:val="Lijstalinea"/>
        <w:numPr>
          <w:ilvl w:val="0"/>
          <w:numId w:val="26"/>
        </w:numPr>
        <w:rPr>
          <w:sz w:val="22"/>
        </w:rPr>
      </w:pPr>
      <w:r w:rsidRPr="00B65C0D">
        <w:rPr>
          <w:sz w:val="22"/>
        </w:rPr>
        <w:t>Bart Simons, Blindenzorg Licht en Liefde, namens de Vlaamse belangenorganisaties</w:t>
      </w:r>
    </w:p>
    <w:p w14:paraId="00CB9D3D" w14:textId="77777777" w:rsidR="003503C9" w:rsidRPr="00B65C0D" w:rsidRDefault="003503C9" w:rsidP="003503C9">
      <w:pPr>
        <w:pStyle w:val="Lijstalinea"/>
        <w:numPr>
          <w:ilvl w:val="0"/>
          <w:numId w:val="26"/>
        </w:numPr>
        <w:rPr>
          <w:sz w:val="22"/>
        </w:rPr>
      </w:pPr>
      <w:r w:rsidRPr="00B65C0D">
        <w:rPr>
          <w:sz w:val="22"/>
        </w:rPr>
        <w:t xml:space="preserve">Andrea </w:t>
      </w:r>
      <w:proofErr w:type="spellStart"/>
      <w:r w:rsidRPr="00B65C0D">
        <w:rPr>
          <w:sz w:val="22"/>
        </w:rPr>
        <w:t>Haklander</w:t>
      </w:r>
      <w:proofErr w:type="spellEnd"/>
      <w:r w:rsidRPr="00B65C0D">
        <w:rPr>
          <w:sz w:val="22"/>
        </w:rPr>
        <w:t>, CBB, namens de Nederlandse dienstverleners</w:t>
      </w:r>
    </w:p>
    <w:p w14:paraId="1E5BE4C2" w14:textId="77777777" w:rsidR="003503C9" w:rsidRPr="00B65C0D" w:rsidRDefault="003503C9" w:rsidP="003503C9">
      <w:pPr>
        <w:pStyle w:val="Lijstalinea"/>
        <w:numPr>
          <w:ilvl w:val="0"/>
          <w:numId w:val="26"/>
        </w:numPr>
        <w:rPr>
          <w:sz w:val="22"/>
        </w:rPr>
      </w:pPr>
      <w:r w:rsidRPr="00B65C0D">
        <w:rPr>
          <w:sz w:val="22"/>
        </w:rPr>
        <w:t>Monique Oudshoorn, Vereniging Onbeperkt Lezen, voorzitter, namens de belangenorganisaties in Nederland</w:t>
      </w:r>
    </w:p>
    <w:p w14:paraId="4663B7C6" w14:textId="45E324E5" w:rsidR="003503C9" w:rsidRPr="00002E2F" w:rsidRDefault="003C09E3" w:rsidP="003503C9">
      <w:pPr>
        <w:rPr>
          <w:sz w:val="22"/>
        </w:rPr>
      </w:pPr>
      <w:r>
        <w:rPr>
          <w:sz w:val="22"/>
        </w:rPr>
        <w:t>Sinds de start van de Braille</w:t>
      </w:r>
      <w:r w:rsidR="00604048">
        <w:rPr>
          <w:sz w:val="22"/>
        </w:rPr>
        <w:t xml:space="preserve"> </w:t>
      </w:r>
      <w:r>
        <w:rPr>
          <w:sz w:val="22"/>
        </w:rPr>
        <w:t>Autoriteit is</w:t>
      </w:r>
      <w:r w:rsidR="00AD58FC">
        <w:rPr>
          <w:sz w:val="22"/>
        </w:rPr>
        <w:t xml:space="preserve"> nog </w:t>
      </w:r>
      <w:r w:rsidR="003503C9">
        <w:rPr>
          <w:sz w:val="22"/>
        </w:rPr>
        <w:t xml:space="preserve">een functie vacant, die van vertegenwoordiger vanuit het onderwijs in Vlaanderen. </w:t>
      </w:r>
      <w:r>
        <w:rPr>
          <w:sz w:val="22"/>
        </w:rPr>
        <w:t xml:space="preserve"> Het goede nieuws is dat deze functie per 1 januari 2020 zal worden ingevuld door Karin Samson van Koninklijke </w:t>
      </w:r>
      <w:proofErr w:type="spellStart"/>
      <w:r>
        <w:rPr>
          <w:sz w:val="22"/>
        </w:rPr>
        <w:t>Woluwe</w:t>
      </w:r>
      <w:proofErr w:type="spellEnd"/>
      <w:r>
        <w:rPr>
          <w:sz w:val="22"/>
        </w:rPr>
        <w:t>.</w:t>
      </w:r>
    </w:p>
    <w:p w14:paraId="7A8E0F57" w14:textId="132729BD" w:rsidR="003503C9" w:rsidRPr="00002E2F" w:rsidRDefault="003503C9" w:rsidP="003503C9">
      <w:pPr>
        <w:rPr>
          <w:sz w:val="22"/>
        </w:rPr>
      </w:pPr>
      <w:r>
        <w:rPr>
          <w:sz w:val="22"/>
        </w:rPr>
        <w:t xml:space="preserve">De (secretariële) ondersteuning is in </w:t>
      </w:r>
      <w:r w:rsidR="00AD58FC">
        <w:rPr>
          <w:sz w:val="22"/>
        </w:rPr>
        <w:t>de eerste</w:t>
      </w:r>
      <w:r w:rsidR="003C09E3">
        <w:rPr>
          <w:sz w:val="22"/>
        </w:rPr>
        <w:t xml:space="preserve"> maanden </w:t>
      </w:r>
      <w:r w:rsidR="00AD58FC">
        <w:rPr>
          <w:sz w:val="22"/>
        </w:rPr>
        <w:t xml:space="preserve">van 2019 nog </w:t>
      </w:r>
      <w:r>
        <w:rPr>
          <w:sz w:val="22"/>
        </w:rPr>
        <w:t xml:space="preserve">geleverd vanuit de CBB. </w:t>
      </w:r>
      <w:r w:rsidR="00AD58FC">
        <w:rPr>
          <w:sz w:val="22"/>
        </w:rPr>
        <w:t xml:space="preserve"> </w:t>
      </w:r>
      <w:r w:rsidR="003C09E3">
        <w:rPr>
          <w:sz w:val="22"/>
        </w:rPr>
        <w:t xml:space="preserve"> In het tweede kwartaal van</w:t>
      </w:r>
      <w:r w:rsidR="00AD58FC">
        <w:rPr>
          <w:sz w:val="22"/>
        </w:rPr>
        <w:t xml:space="preserve"> 2019 is dit in goed overleg overgedragen aan Vereniging Onbeperkt Lezen.</w:t>
      </w:r>
    </w:p>
    <w:p w14:paraId="52FCB6CF" w14:textId="77777777" w:rsidR="00B57A53" w:rsidRDefault="00B57A53" w:rsidP="00002E2F">
      <w:pPr>
        <w:rPr>
          <w:sz w:val="22"/>
        </w:rPr>
      </w:pPr>
    </w:p>
    <w:p w14:paraId="38B0F62B" w14:textId="05DB2338" w:rsidR="00A45B21" w:rsidRDefault="00A45B21" w:rsidP="00A45B21">
      <w:pPr>
        <w:rPr>
          <w:sz w:val="22"/>
        </w:rPr>
      </w:pPr>
      <w:r>
        <w:rPr>
          <w:sz w:val="22"/>
        </w:rPr>
        <w:t>Het Besluitvormend Comité heeft in 2019 vi</w:t>
      </w:r>
      <w:r w:rsidR="00237043">
        <w:rPr>
          <w:sz w:val="22"/>
        </w:rPr>
        <w:t>er</w:t>
      </w:r>
      <w:r>
        <w:rPr>
          <w:sz w:val="22"/>
        </w:rPr>
        <w:t>maal vergaderd. De vergaderlocatie</w:t>
      </w:r>
      <w:r w:rsidR="0052259A" w:rsidRPr="00B772B6">
        <w:rPr>
          <w:color w:val="FF0000"/>
          <w:sz w:val="22"/>
        </w:rPr>
        <w:t>s</w:t>
      </w:r>
      <w:r>
        <w:rPr>
          <w:sz w:val="22"/>
        </w:rPr>
        <w:t xml:space="preserve"> wisselden dit jaar. </w:t>
      </w:r>
    </w:p>
    <w:p w14:paraId="77E09B5F" w14:textId="77777777" w:rsidR="00A45B21" w:rsidRDefault="00A45B21" w:rsidP="00A45B21">
      <w:pPr>
        <w:rPr>
          <w:sz w:val="22"/>
        </w:rPr>
      </w:pPr>
      <w:r>
        <w:rPr>
          <w:sz w:val="22"/>
        </w:rPr>
        <w:t>Vrijdag 25 januari 2019 in Roosendaal</w:t>
      </w:r>
    </w:p>
    <w:p w14:paraId="7EB57DD9" w14:textId="77777777" w:rsidR="00A45B21" w:rsidRDefault="00A45B21" w:rsidP="00A45B21">
      <w:pPr>
        <w:rPr>
          <w:sz w:val="22"/>
        </w:rPr>
      </w:pPr>
      <w:r>
        <w:rPr>
          <w:sz w:val="22"/>
        </w:rPr>
        <w:t>Vrijdag 8 maart 2019 in Roosendaal</w:t>
      </w:r>
    </w:p>
    <w:p w14:paraId="13A9F53B" w14:textId="77777777" w:rsidR="00A45B21" w:rsidRPr="0084597F" w:rsidRDefault="00A45B21" w:rsidP="00A45B21">
      <w:pPr>
        <w:rPr>
          <w:sz w:val="22"/>
        </w:rPr>
      </w:pPr>
      <w:r w:rsidRPr="0084597F">
        <w:rPr>
          <w:sz w:val="22"/>
        </w:rPr>
        <w:t xml:space="preserve">Vrijdag </w:t>
      </w:r>
      <w:r>
        <w:rPr>
          <w:sz w:val="22"/>
        </w:rPr>
        <w:t xml:space="preserve">10 mei 2019 in het </w:t>
      </w:r>
      <w:proofErr w:type="spellStart"/>
      <w:r>
        <w:rPr>
          <w:sz w:val="22"/>
        </w:rPr>
        <w:t>MuZieum</w:t>
      </w:r>
      <w:proofErr w:type="spellEnd"/>
      <w:r>
        <w:rPr>
          <w:sz w:val="22"/>
        </w:rPr>
        <w:t xml:space="preserve"> te Nijmegen</w:t>
      </w:r>
    </w:p>
    <w:p w14:paraId="7A319499" w14:textId="77777777" w:rsidR="00A45B21" w:rsidRPr="0084597F" w:rsidRDefault="00A45B21" w:rsidP="00A45B21">
      <w:pPr>
        <w:rPr>
          <w:sz w:val="22"/>
        </w:rPr>
      </w:pPr>
      <w:r w:rsidRPr="0084597F">
        <w:rPr>
          <w:sz w:val="22"/>
        </w:rPr>
        <w:t xml:space="preserve">Vrijdag </w:t>
      </w:r>
      <w:r>
        <w:rPr>
          <w:sz w:val="22"/>
        </w:rPr>
        <w:t>20 september 2019</w:t>
      </w:r>
      <w:r w:rsidRPr="0084597F">
        <w:rPr>
          <w:sz w:val="22"/>
        </w:rPr>
        <w:t xml:space="preserve"> </w:t>
      </w:r>
      <w:r>
        <w:rPr>
          <w:sz w:val="22"/>
        </w:rPr>
        <w:t>in Breda</w:t>
      </w:r>
    </w:p>
    <w:p w14:paraId="43FE0FD8" w14:textId="77777777" w:rsidR="00B57A53" w:rsidRDefault="00B57A53" w:rsidP="00002E2F">
      <w:pPr>
        <w:rPr>
          <w:sz w:val="22"/>
        </w:rPr>
      </w:pPr>
    </w:p>
    <w:p w14:paraId="04B2B9D9" w14:textId="77777777" w:rsidR="00B57A53" w:rsidRPr="00002E2F" w:rsidRDefault="00B57A53" w:rsidP="00002E2F">
      <w:pPr>
        <w:rPr>
          <w:sz w:val="22"/>
        </w:rPr>
      </w:pPr>
    </w:p>
    <w:p w14:paraId="57906E48" w14:textId="1DB033D1" w:rsidR="00002E2F" w:rsidRPr="00E520BC" w:rsidRDefault="00E520BC" w:rsidP="002C3CC6">
      <w:pPr>
        <w:pStyle w:val="Kop1"/>
        <w:rPr>
          <w:b/>
          <w:sz w:val="36"/>
          <w:szCs w:val="36"/>
        </w:rPr>
      </w:pPr>
      <w:r w:rsidRPr="00E520BC">
        <w:rPr>
          <w:b/>
          <w:sz w:val="36"/>
          <w:szCs w:val="36"/>
        </w:rPr>
        <w:t>Organisatie</w:t>
      </w:r>
      <w:r w:rsidR="007615A6">
        <w:rPr>
          <w:b/>
          <w:sz w:val="36"/>
          <w:szCs w:val="36"/>
        </w:rPr>
        <w:t xml:space="preserve"> en activiteiten</w:t>
      </w:r>
    </w:p>
    <w:p w14:paraId="5AE39FB0" w14:textId="77777777" w:rsidR="00002E2F" w:rsidRPr="00002E2F" w:rsidRDefault="00002E2F" w:rsidP="00002E2F">
      <w:pPr>
        <w:rPr>
          <w:sz w:val="22"/>
        </w:rPr>
      </w:pPr>
    </w:p>
    <w:p w14:paraId="0C433652" w14:textId="10CDFB01" w:rsidR="00C40A9C" w:rsidRDefault="00637967" w:rsidP="000E385A">
      <w:pPr>
        <w:rPr>
          <w:sz w:val="22"/>
        </w:rPr>
      </w:pPr>
      <w:r>
        <w:rPr>
          <w:sz w:val="22"/>
        </w:rPr>
        <w:t xml:space="preserve">Omdat </w:t>
      </w:r>
      <w:r w:rsidR="00E520BC">
        <w:rPr>
          <w:sz w:val="22"/>
        </w:rPr>
        <w:t>er bij het starten van de Braille-Autoriteit</w:t>
      </w:r>
      <w:r>
        <w:rPr>
          <w:sz w:val="22"/>
        </w:rPr>
        <w:t xml:space="preserve"> </w:t>
      </w:r>
      <w:r w:rsidR="00002E2F" w:rsidRPr="00002E2F">
        <w:rPr>
          <w:sz w:val="22"/>
        </w:rPr>
        <w:t>verschillende afspraken uit het convenant in uitvoering moeten worden genomen</w:t>
      </w:r>
      <w:r>
        <w:rPr>
          <w:sz w:val="22"/>
        </w:rPr>
        <w:t xml:space="preserve">, is in </w:t>
      </w:r>
      <w:r w:rsidR="00A17160">
        <w:rPr>
          <w:sz w:val="22"/>
        </w:rPr>
        <w:t xml:space="preserve">2018 </w:t>
      </w:r>
      <w:r>
        <w:rPr>
          <w:sz w:val="22"/>
        </w:rPr>
        <w:t>veel aandacht besteed aan de organisatie</w:t>
      </w:r>
      <w:r w:rsidR="00E520BC">
        <w:rPr>
          <w:sz w:val="22"/>
        </w:rPr>
        <w:t xml:space="preserve">. Het </w:t>
      </w:r>
      <w:r w:rsidR="003C09E3">
        <w:rPr>
          <w:sz w:val="22"/>
        </w:rPr>
        <w:t xml:space="preserve">was </w:t>
      </w:r>
      <w:r w:rsidR="00E520BC">
        <w:rPr>
          <w:sz w:val="22"/>
        </w:rPr>
        <w:t xml:space="preserve">immers belangrijk om een goede structuur op te zetten om zo de werkzaamheden goed te kunnen inventariseren en plannen. </w:t>
      </w:r>
      <w:r w:rsidR="00A17160">
        <w:rPr>
          <w:sz w:val="22"/>
        </w:rPr>
        <w:t>In 2019</w:t>
      </w:r>
      <w:r w:rsidR="00A45B21">
        <w:rPr>
          <w:sz w:val="22"/>
        </w:rPr>
        <w:t xml:space="preserve"> zijn de werkzaamheden meer inhoudelijk geweest. N</w:t>
      </w:r>
      <w:r w:rsidR="00A17160">
        <w:rPr>
          <w:sz w:val="22"/>
        </w:rPr>
        <w:t xml:space="preserve">aast de werkzaamheden in de werkgroepen </w:t>
      </w:r>
      <w:r w:rsidR="00604048">
        <w:rPr>
          <w:sz w:val="22"/>
        </w:rPr>
        <w:t xml:space="preserve">hebben </w:t>
      </w:r>
      <w:r w:rsidR="00A17160">
        <w:rPr>
          <w:sz w:val="22"/>
        </w:rPr>
        <w:t xml:space="preserve">de volgende </w:t>
      </w:r>
      <w:r w:rsidR="000A7724">
        <w:rPr>
          <w:sz w:val="22"/>
        </w:rPr>
        <w:t>activiteiten/</w:t>
      </w:r>
      <w:r w:rsidR="00A17160">
        <w:rPr>
          <w:sz w:val="22"/>
        </w:rPr>
        <w:t>ontwikkelingen plaatsgevonden:</w:t>
      </w:r>
    </w:p>
    <w:p w14:paraId="26FDA0CA" w14:textId="77777777" w:rsidR="00876497" w:rsidRDefault="00876497" w:rsidP="000E385A">
      <w:pPr>
        <w:rPr>
          <w:sz w:val="22"/>
        </w:rPr>
      </w:pPr>
    </w:p>
    <w:p w14:paraId="73E48B21" w14:textId="017A0BB4" w:rsidR="00A17160" w:rsidRPr="000A7724" w:rsidRDefault="00A17160" w:rsidP="000A7724">
      <w:pPr>
        <w:rPr>
          <w:b/>
          <w:bCs/>
          <w:sz w:val="22"/>
        </w:rPr>
      </w:pPr>
      <w:r w:rsidRPr="000A7724">
        <w:rPr>
          <w:b/>
          <w:bCs/>
          <w:sz w:val="22"/>
        </w:rPr>
        <w:t>Organisatie braillesymposium</w:t>
      </w:r>
    </w:p>
    <w:p w14:paraId="421FA4D3" w14:textId="27288919" w:rsidR="000A7724" w:rsidRDefault="000A7724" w:rsidP="000A7724">
      <w:pPr>
        <w:rPr>
          <w:sz w:val="22"/>
        </w:rPr>
      </w:pPr>
      <w:r w:rsidRPr="000A7724">
        <w:rPr>
          <w:sz w:val="22"/>
        </w:rPr>
        <w:t xml:space="preserve">Op vrijdag 29 november 2019 </w:t>
      </w:r>
      <w:r>
        <w:rPr>
          <w:sz w:val="22"/>
        </w:rPr>
        <w:t xml:space="preserve">heeft </w:t>
      </w:r>
      <w:r w:rsidRPr="000A7724">
        <w:rPr>
          <w:sz w:val="22"/>
        </w:rPr>
        <w:t xml:space="preserve">de Braille Autoriteit een braillesymposium </w:t>
      </w:r>
      <w:r>
        <w:rPr>
          <w:sz w:val="22"/>
        </w:rPr>
        <w:t xml:space="preserve"> georganiseerd in het </w:t>
      </w:r>
      <w:proofErr w:type="spellStart"/>
      <w:r>
        <w:rPr>
          <w:sz w:val="22"/>
        </w:rPr>
        <w:t>Chasse</w:t>
      </w:r>
      <w:proofErr w:type="spellEnd"/>
      <w:r>
        <w:rPr>
          <w:sz w:val="22"/>
        </w:rPr>
        <w:t>-Theater</w:t>
      </w:r>
      <w:r w:rsidRPr="000A7724">
        <w:rPr>
          <w:sz w:val="22"/>
        </w:rPr>
        <w:t xml:space="preserve"> in Breda. Op dit symposium</w:t>
      </w:r>
      <w:r w:rsidR="00A15C12">
        <w:rPr>
          <w:sz w:val="22"/>
        </w:rPr>
        <w:t xml:space="preserve"> met de titel “braille in het digitale tijdperk”</w:t>
      </w:r>
      <w:r w:rsidRPr="000A7724">
        <w:rPr>
          <w:sz w:val="22"/>
        </w:rPr>
        <w:t xml:space="preserve"> </w:t>
      </w:r>
      <w:r>
        <w:rPr>
          <w:sz w:val="22"/>
        </w:rPr>
        <w:t>is</w:t>
      </w:r>
      <w:r w:rsidRPr="000A7724">
        <w:rPr>
          <w:sz w:val="22"/>
        </w:rPr>
        <w:t xml:space="preserve"> door zowel professionals als ervaringsdeskundigen een </w:t>
      </w:r>
      <w:r w:rsidR="00604048">
        <w:rPr>
          <w:sz w:val="22"/>
        </w:rPr>
        <w:t xml:space="preserve">bijdrage </w:t>
      </w:r>
      <w:r w:rsidRPr="000A7724">
        <w:rPr>
          <w:sz w:val="22"/>
        </w:rPr>
        <w:t xml:space="preserve"> geleverd en k</w:t>
      </w:r>
      <w:r w:rsidR="00A15C12">
        <w:rPr>
          <w:sz w:val="22"/>
        </w:rPr>
        <w:t>wam</w:t>
      </w:r>
      <w:r w:rsidRPr="000A7724">
        <w:rPr>
          <w:sz w:val="22"/>
        </w:rPr>
        <w:t>en diverse aspecten van  braille en van het belang van braille leren en lezen aan de orde.</w:t>
      </w:r>
      <w:r>
        <w:rPr>
          <w:sz w:val="22"/>
        </w:rPr>
        <w:t xml:space="preserve"> De praktische organisatie is uitgevoerd door Vereniging Onbeperkt Lezen. Het inhoudelijk programma is samengesteld door het Besluitvormend </w:t>
      </w:r>
      <w:r w:rsidR="00876497">
        <w:rPr>
          <w:sz w:val="22"/>
        </w:rPr>
        <w:t>Comité</w:t>
      </w:r>
      <w:r>
        <w:rPr>
          <w:sz w:val="22"/>
        </w:rPr>
        <w:t xml:space="preserve"> in samenwerking met diverse convenantpartners.</w:t>
      </w:r>
    </w:p>
    <w:p w14:paraId="1C6E4173" w14:textId="4CD1A787" w:rsidR="00876497" w:rsidRDefault="00876497" w:rsidP="000A7724">
      <w:pPr>
        <w:rPr>
          <w:sz w:val="22"/>
        </w:rPr>
      </w:pPr>
    </w:p>
    <w:p w14:paraId="4350805C" w14:textId="3150511E" w:rsidR="00876497" w:rsidRDefault="00876497" w:rsidP="00876497">
      <w:pPr>
        <w:rPr>
          <w:sz w:val="22"/>
        </w:rPr>
      </w:pPr>
      <w:r w:rsidRPr="00876497">
        <w:rPr>
          <w:sz w:val="22"/>
        </w:rPr>
        <w:lastRenderedPageBreak/>
        <w:t>Het Braille Symposium is goed verlopen. Er waren ongeveer 160 personen aanwezig. Omdat het braillesymposium onder auspiciën van de Braille</w:t>
      </w:r>
      <w:r w:rsidR="00604048">
        <w:rPr>
          <w:sz w:val="22"/>
        </w:rPr>
        <w:t xml:space="preserve"> </w:t>
      </w:r>
      <w:r w:rsidRPr="00876497">
        <w:rPr>
          <w:sz w:val="22"/>
        </w:rPr>
        <w:t>Autoriteit is georganiseerd, waren er deelnemers uit</w:t>
      </w:r>
      <w:r>
        <w:rPr>
          <w:sz w:val="22"/>
        </w:rPr>
        <w:t xml:space="preserve"> Nederland en</w:t>
      </w:r>
      <w:r w:rsidRPr="00876497">
        <w:rPr>
          <w:sz w:val="22"/>
        </w:rPr>
        <w:t xml:space="preserve"> België. Ongeveer een</w:t>
      </w:r>
      <w:r w:rsidR="0052259A">
        <w:rPr>
          <w:sz w:val="22"/>
        </w:rPr>
        <w:t xml:space="preserve"> </w:t>
      </w:r>
      <w:r w:rsidRPr="00876497">
        <w:rPr>
          <w:sz w:val="22"/>
        </w:rPr>
        <w:t>derde van de aanwezigen was braillelezer.</w:t>
      </w:r>
      <w:r>
        <w:rPr>
          <w:sz w:val="22"/>
        </w:rPr>
        <w:t xml:space="preserve"> </w:t>
      </w:r>
      <w:r w:rsidRPr="00876497">
        <w:rPr>
          <w:sz w:val="22"/>
        </w:rPr>
        <w:t>Twee</w:t>
      </w:r>
      <w:r w:rsidR="0052259A">
        <w:rPr>
          <w:sz w:val="22"/>
        </w:rPr>
        <w:t xml:space="preserve"> </w:t>
      </w:r>
      <w:r w:rsidRPr="00876497">
        <w:rPr>
          <w:sz w:val="22"/>
        </w:rPr>
        <w:t>derde was als professional werkzaam in de "braillewereld".</w:t>
      </w:r>
    </w:p>
    <w:p w14:paraId="0E69D760" w14:textId="77777777" w:rsidR="00876497" w:rsidRPr="00876497" w:rsidRDefault="00876497" w:rsidP="00876497">
      <w:pPr>
        <w:rPr>
          <w:sz w:val="22"/>
        </w:rPr>
      </w:pPr>
    </w:p>
    <w:p w14:paraId="02592C1B" w14:textId="77777777" w:rsidR="00876497" w:rsidRPr="00876497" w:rsidRDefault="00876497" w:rsidP="00876497">
      <w:pPr>
        <w:rPr>
          <w:i/>
          <w:iCs/>
          <w:sz w:val="22"/>
        </w:rPr>
      </w:pPr>
      <w:r w:rsidRPr="00876497">
        <w:rPr>
          <w:i/>
          <w:iCs/>
          <w:sz w:val="22"/>
        </w:rPr>
        <w:t>Sessie 1- Informatie</w:t>
      </w:r>
    </w:p>
    <w:p w14:paraId="31FDC3C1" w14:textId="6827AB75" w:rsidR="00876497" w:rsidRPr="00876497" w:rsidRDefault="00876497" w:rsidP="00876497">
      <w:pPr>
        <w:rPr>
          <w:sz w:val="22"/>
        </w:rPr>
      </w:pPr>
      <w:r w:rsidRPr="00876497">
        <w:rPr>
          <w:sz w:val="22"/>
        </w:rPr>
        <w:t>De eerste sessie bestond uit twee sprekers</w:t>
      </w:r>
      <w:r w:rsidR="00A45B21">
        <w:rPr>
          <w:sz w:val="22"/>
        </w:rPr>
        <w:t xml:space="preserve"> en een presentatie over het 8-punts braille.</w:t>
      </w:r>
      <w:r w:rsidRPr="00876497">
        <w:rPr>
          <w:sz w:val="22"/>
        </w:rPr>
        <w:t xml:space="preserve">  </w:t>
      </w:r>
    </w:p>
    <w:p w14:paraId="6F4B8294" w14:textId="59204425" w:rsidR="00876497" w:rsidRPr="00876497" w:rsidRDefault="00876497" w:rsidP="00876497">
      <w:pPr>
        <w:rPr>
          <w:sz w:val="22"/>
        </w:rPr>
      </w:pPr>
      <w:r w:rsidRPr="00876497">
        <w:rPr>
          <w:sz w:val="22"/>
        </w:rPr>
        <w:t xml:space="preserve">Maarten </w:t>
      </w:r>
      <w:proofErr w:type="spellStart"/>
      <w:r w:rsidRPr="00876497">
        <w:rPr>
          <w:sz w:val="22"/>
        </w:rPr>
        <w:t>Verboom</w:t>
      </w:r>
      <w:proofErr w:type="spellEnd"/>
      <w:r w:rsidRPr="00876497">
        <w:rPr>
          <w:sz w:val="22"/>
        </w:rPr>
        <w:t xml:space="preserve">, directeur van </w:t>
      </w:r>
      <w:proofErr w:type="spellStart"/>
      <w:r w:rsidRPr="00876497">
        <w:rPr>
          <w:sz w:val="22"/>
        </w:rPr>
        <w:t>Dedicon</w:t>
      </w:r>
      <w:proofErr w:type="spellEnd"/>
      <w:r w:rsidRPr="00876497">
        <w:rPr>
          <w:sz w:val="22"/>
        </w:rPr>
        <w:t xml:space="preserve"> sprak namens de dienstverleners over de betekenis van braille in het digitale tijdperk voor de producenten en de veranderingen die in de afgelopen jaren hebben plaatsgevonden. Citaat:  'Door de digitalisering is het handmatig werk afgenomen, afhankelijkheid van informatietechnologie toegenomen, zijn productiekosten omlaag gegaan, is de capaciteit om braille te maken groter geworden en kunnen we sneller produceren en leveren.’ </w:t>
      </w:r>
    </w:p>
    <w:p w14:paraId="3EDD52D7" w14:textId="77777777" w:rsidR="00876497" w:rsidRPr="00876497" w:rsidRDefault="00876497" w:rsidP="00876497">
      <w:pPr>
        <w:rPr>
          <w:sz w:val="22"/>
        </w:rPr>
      </w:pPr>
      <w:r w:rsidRPr="00876497">
        <w:rPr>
          <w:sz w:val="22"/>
        </w:rPr>
        <w:t xml:space="preserve">Marcel Janssen, directeur onderwijs bij Koninklijke Visio, sprak over de betekenis van braille in het digitale tijdperk voor het onderwijs. Hij gaf o.a. aan dat er veel veranderd is, maar dat braille onveranderd van belang blijft voor leerlingen met een visuele beperking.  </w:t>
      </w:r>
    </w:p>
    <w:p w14:paraId="4BBFCB4F" w14:textId="54E9896F" w:rsidR="00876497" w:rsidRDefault="00876497" w:rsidP="00876497">
      <w:pPr>
        <w:rPr>
          <w:sz w:val="22"/>
        </w:rPr>
      </w:pPr>
      <w:r w:rsidRPr="00876497">
        <w:rPr>
          <w:sz w:val="22"/>
        </w:rPr>
        <w:t>Bart Simons presenteerde namens de werkgroep 8-punts braille van de Braille</w:t>
      </w:r>
      <w:r w:rsidR="00B828CC">
        <w:rPr>
          <w:sz w:val="22"/>
        </w:rPr>
        <w:t xml:space="preserve"> </w:t>
      </w:r>
      <w:r w:rsidRPr="00876497">
        <w:rPr>
          <w:sz w:val="22"/>
        </w:rPr>
        <w:t>Autoriteit de keuzes om te komen tot standaardisatie van het 8-punts-braille en het werk dat daarvoor is verricht.</w:t>
      </w:r>
    </w:p>
    <w:p w14:paraId="566C027B" w14:textId="77777777" w:rsidR="00876497" w:rsidRPr="00876497" w:rsidRDefault="00876497" w:rsidP="00876497">
      <w:pPr>
        <w:rPr>
          <w:sz w:val="22"/>
        </w:rPr>
      </w:pPr>
    </w:p>
    <w:p w14:paraId="17E7814D" w14:textId="77777777" w:rsidR="00876497" w:rsidRPr="00876497" w:rsidRDefault="00876497" w:rsidP="00876497">
      <w:pPr>
        <w:rPr>
          <w:i/>
          <w:iCs/>
          <w:sz w:val="22"/>
        </w:rPr>
      </w:pPr>
      <w:r w:rsidRPr="00876497">
        <w:rPr>
          <w:i/>
          <w:iCs/>
          <w:sz w:val="22"/>
        </w:rPr>
        <w:t xml:space="preserve">Sessie 2 'Braille door de generaties heen'  </w:t>
      </w:r>
    </w:p>
    <w:p w14:paraId="27581428" w14:textId="7FA00387" w:rsidR="00876497" w:rsidRDefault="00876497" w:rsidP="00876497">
      <w:pPr>
        <w:rPr>
          <w:sz w:val="22"/>
        </w:rPr>
      </w:pPr>
      <w:r w:rsidRPr="00876497">
        <w:rPr>
          <w:sz w:val="22"/>
        </w:rPr>
        <w:t xml:space="preserve">In deze sessie was het woord aan de braillelezer zelf en ging het over het belang van braille door de verschillende generaties heen. Zes braillelezers uit Nederland en uit Vlaanderen vertelden hun persoonlijk verhaal over de betekenis van braille in hun leven, over lezen en schrijven en over het hoe en waarom van hun voorkeur voor digitaal lezen of lezen van braille op papier. </w:t>
      </w:r>
    </w:p>
    <w:p w14:paraId="38B443B6" w14:textId="77777777" w:rsidR="00A45B21" w:rsidRPr="00876497" w:rsidRDefault="00A45B21" w:rsidP="00876497">
      <w:pPr>
        <w:rPr>
          <w:sz w:val="22"/>
        </w:rPr>
      </w:pPr>
    </w:p>
    <w:p w14:paraId="2FDD4735" w14:textId="769665B8" w:rsidR="00876497" w:rsidRPr="00876497" w:rsidRDefault="00876497" w:rsidP="00876497">
      <w:pPr>
        <w:rPr>
          <w:i/>
          <w:iCs/>
          <w:sz w:val="22"/>
        </w:rPr>
      </w:pPr>
      <w:r w:rsidRPr="00876497">
        <w:rPr>
          <w:i/>
          <w:iCs/>
          <w:sz w:val="22"/>
        </w:rPr>
        <w:t>Sessie 3 - Debat over verschillende thema's</w:t>
      </w:r>
    </w:p>
    <w:p w14:paraId="113A795B" w14:textId="570189E1" w:rsidR="00876497" w:rsidRDefault="00876497" w:rsidP="00876497">
      <w:pPr>
        <w:rPr>
          <w:sz w:val="22"/>
        </w:rPr>
      </w:pPr>
      <w:r w:rsidRPr="00876497">
        <w:rPr>
          <w:sz w:val="22"/>
        </w:rPr>
        <w:t>De derde sessie in de middag bood ruimte voor debat. Hiervoor was een panel van professionals op het gebied van braille samengesteld.</w:t>
      </w:r>
    </w:p>
    <w:p w14:paraId="71135D78" w14:textId="77777777" w:rsidR="00876497" w:rsidRPr="00876497" w:rsidRDefault="00876497" w:rsidP="00876497">
      <w:pPr>
        <w:rPr>
          <w:sz w:val="22"/>
        </w:rPr>
      </w:pPr>
    </w:p>
    <w:p w14:paraId="0B4E46E4" w14:textId="77777777" w:rsidR="00876497" w:rsidRPr="00876497" w:rsidRDefault="00876497" w:rsidP="00876497">
      <w:pPr>
        <w:rPr>
          <w:i/>
          <w:iCs/>
          <w:sz w:val="22"/>
        </w:rPr>
      </w:pPr>
      <w:r w:rsidRPr="00876497">
        <w:rPr>
          <w:i/>
          <w:iCs/>
          <w:sz w:val="22"/>
        </w:rPr>
        <w:t>Conclusies</w:t>
      </w:r>
    </w:p>
    <w:p w14:paraId="55026075" w14:textId="7144C8CF" w:rsidR="00876497" w:rsidRPr="00876497" w:rsidRDefault="00876497" w:rsidP="00876497">
      <w:pPr>
        <w:rPr>
          <w:sz w:val="22"/>
        </w:rPr>
      </w:pPr>
      <w:r w:rsidRPr="00876497">
        <w:rPr>
          <w:sz w:val="22"/>
        </w:rPr>
        <w:t>Ine Bergmans gaf aan dat ze deze dag vooral heeft geleerd dat braille nog steeds belangrijk is</w:t>
      </w:r>
      <w:r w:rsidR="0052259A">
        <w:rPr>
          <w:sz w:val="22"/>
        </w:rPr>
        <w:t xml:space="preserve"> </w:t>
      </w:r>
      <w:r w:rsidR="00B828CC">
        <w:rPr>
          <w:sz w:val="22"/>
        </w:rPr>
        <w:t>v</w:t>
      </w:r>
      <w:r w:rsidRPr="00876497">
        <w:rPr>
          <w:sz w:val="22"/>
        </w:rPr>
        <w:t xml:space="preserve">oor de eigen taalkennis, de spelling enz. Maar ook voor het dagelijks gebruik in huis en correspondentie (ook via de computer). </w:t>
      </w:r>
      <w:r w:rsidR="00B828CC">
        <w:rPr>
          <w:sz w:val="22"/>
        </w:rPr>
        <w:t>Citaat: '</w:t>
      </w:r>
      <w:r w:rsidRPr="00876497">
        <w:rPr>
          <w:sz w:val="22"/>
        </w:rPr>
        <w:t>Het blijft belangrijk en mag zeker niet in de vergeethoek komen. Mensen moeten gestimuleerd worden om braille te leren.</w:t>
      </w:r>
      <w:r w:rsidR="00B828CC">
        <w:rPr>
          <w:sz w:val="22"/>
        </w:rPr>
        <w:t>'</w:t>
      </w:r>
    </w:p>
    <w:p w14:paraId="573B5B38" w14:textId="443D66B4" w:rsidR="00876497" w:rsidRPr="00876497" w:rsidRDefault="00876497" w:rsidP="00876497">
      <w:pPr>
        <w:rPr>
          <w:sz w:val="22"/>
        </w:rPr>
      </w:pPr>
      <w:r w:rsidRPr="00876497">
        <w:rPr>
          <w:sz w:val="22"/>
        </w:rPr>
        <w:t xml:space="preserve">Leo Dijk concludeerde dat het braille nooit zal verdwijnen omdat iedereen het nodig heeft en gebruikt op verschillende manieren. </w:t>
      </w:r>
      <w:r w:rsidR="00225C29">
        <w:rPr>
          <w:sz w:val="22"/>
        </w:rPr>
        <w:t>'</w:t>
      </w:r>
      <w:r w:rsidRPr="00876497">
        <w:rPr>
          <w:sz w:val="22"/>
        </w:rPr>
        <w:t>Dat maakt braille tot iets unieks</w:t>
      </w:r>
      <w:r w:rsidR="0052259A">
        <w:rPr>
          <w:sz w:val="22"/>
        </w:rPr>
        <w:t>’</w:t>
      </w:r>
      <w:r w:rsidRPr="00876497">
        <w:rPr>
          <w:sz w:val="22"/>
        </w:rPr>
        <w:t>. Verder noemde hij de goede sfeer van de dag en de ontmoeting met  andere braillelezers, wat hij zelf als erg prettig ervaarde.</w:t>
      </w:r>
    </w:p>
    <w:p w14:paraId="2214BC36" w14:textId="1B2750B5" w:rsidR="00876497" w:rsidRDefault="00876497" w:rsidP="00876497">
      <w:pPr>
        <w:rPr>
          <w:sz w:val="22"/>
        </w:rPr>
      </w:pPr>
      <w:r w:rsidRPr="00876497">
        <w:rPr>
          <w:sz w:val="22"/>
        </w:rPr>
        <w:t>Monique Oudshoorn concludeerde tot slot dat de wereld om ons heen verandert, het gebruik van braille verandert maar dat braille altijd zal blijven. Zij stelde voor om de discussie voor deze dag te beëindigen en over 5 jaar weer voort te zetten.</w:t>
      </w:r>
    </w:p>
    <w:p w14:paraId="6CA1A092" w14:textId="77777777" w:rsidR="000A7724" w:rsidRPr="000A7724" w:rsidRDefault="000A7724" w:rsidP="000A7724">
      <w:pPr>
        <w:rPr>
          <w:sz w:val="22"/>
        </w:rPr>
      </w:pPr>
    </w:p>
    <w:p w14:paraId="14590416" w14:textId="7F6E24C2" w:rsidR="00A17160" w:rsidRPr="000A7724" w:rsidRDefault="00A17160" w:rsidP="000A7724">
      <w:pPr>
        <w:rPr>
          <w:b/>
          <w:bCs/>
          <w:sz w:val="22"/>
        </w:rPr>
      </w:pPr>
      <w:r w:rsidRPr="000A7724">
        <w:rPr>
          <w:b/>
          <w:bCs/>
          <w:sz w:val="22"/>
        </w:rPr>
        <w:t>Toetreding partners</w:t>
      </w:r>
    </w:p>
    <w:p w14:paraId="33630A9B" w14:textId="1A055448" w:rsidR="000A7724" w:rsidRPr="00A45B21" w:rsidRDefault="000A7724" w:rsidP="00A45B21">
      <w:pPr>
        <w:rPr>
          <w:sz w:val="22"/>
        </w:rPr>
      </w:pPr>
      <w:r w:rsidRPr="00A45B21">
        <w:rPr>
          <w:sz w:val="22"/>
        </w:rPr>
        <w:t xml:space="preserve">Het </w:t>
      </w:r>
      <w:r w:rsidR="00A45B21">
        <w:rPr>
          <w:sz w:val="22"/>
        </w:rPr>
        <w:t>B</w:t>
      </w:r>
      <w:r w:rsidRPr="00A45B21">
        <w:rPr>
          <w:sz w:val="22"/>
        </w:rPr>
        <w:t xml:space="preserve">esluitvormend </w:t>
      </w:r>
      <w:r w:rsidR="00A45B21">
        <w:rPr>
          <w:sz w:val="22"/>
        </w:rPr>
        <w:t>C</w:t>
      </w:r>
      <w:r w:rsidRPr="00A45B21">
        <w:rPr>
          <w:sz w:val="22"/>
        </w:rPr>
        <w:t>omité vindt het, met name bij het ontwikkelen en vaststellen van standaarden en richtlijnen voor het 8-punts braille, essentieel dat ook</w:t>
      </w:r>
      <w:r w:rsidR="00A45B21">
        <w:rPr>
          <w:sz w:val="22"/>
        </w:rPr>
        <w:t xml:space="preserve"> hulpmiddelenleveranciers zijn betrokke</w:t>
      </w:r>
      <w:r w:rsidR="0040137B">
        <w:rPr>
          <w:sz w:val="22"/>
        </w:rPr>
        <w:t>n</w:t>
      </w:r>
      <w:r w:rsidRPr="00A45B21">
        <w:rPr>
          <w:sz w:val="22"/>
        </w:rPr>
        <w:t xml:space="preserve">. Het </w:t>
      </w:r>
      <w:r w:rsidRPr="00A45B21">
        <w:rPr>
          <w:sz w:val="22"/>
        </w:rPr>
        <w:lastRenderedPageBreak/>
        <w:t xml:space="preserve">convenant voorziet daarin, omdat daarin is omschreven dat voor werkgroepen naast medewerkers van convenanthouders ook deskundigen van daarbuiten kunnen participeren. Het </w:t>
      </w:r>
      <w:r w:rsidR="0040137B">
        <w:rPr>
          <w:sz w:val="22"/>
        </w:rPr>
        <w:t>B</w:t>
      </w:r>
      <w:r w:rsidRPr="00A45B21">
        <w:rPr>
          <w:sz w:val="22"/>
        </w:rPr>
        <w:t xml:space="preserve">esluitvormend </w:t>
      </w:r>
      <w:r w:rsidR="0040137B">
        <w:rPr>
          <w:sz w:val="22"/>
        </w:rPr>
        <w:t>C</w:t>
      </w:r>
      <w:r w:rsidRPr="00A45B21">
        <w:rPr>
          <w:sz w:val="22"/>
        </w:rPr>
        <w:t xml:space="preserve">omité </w:t>
      </w:r>
      <w:r w:rsidR="0040137B">
        <w:rPr>
          <w:sz w:val="22"/>
        </w:rPr>
        <w:t>was van mening</w:t>
      </w:r>
      <w:r w:rsidRPr="00A45B21">
        <w:rPr>
          <w:sz w:val="22"/>
        </w:rPr>
        <w:t xml:space="preserve"> dat er commitment moet zijn met de Braille Autoriteit en heeft daartoe het begrip “partner van de Braille Autoriteit” geïntroduceerd.</w:t>
      </w:r>
    </w:p>
    <w:p w14:paraId="799AA702" w14:textId="77777777" w:rsidR="000A7724" w:rsidRPr="0040137B" w:rsidRDefault="000A7724" w:rsidP="0040137B">
      <w:pPr>
        <w:rPr>
          <w:sz w:val="22"/>
        </w:rPr>
      </w:pPr>
    </w:p>
    <w:p w14:paraId="3D05FB9A" w14:textId="77777777" w:rsidR="000A7724" w:rsidRPr="0040137B" w:rsidRDefault="000A7724" w:rsidP="0040137B">
      <w:pPr>
        <w:rPr>
          <w:sz w:val="22"/>
        </w:rPr>
      </w:pPr>
      <w:r w:rsidRPr="0040137B">
        <w:rPr>
          <w:sz w:val="22"/>
        </w:rPr>
        <w:t>Hiervoor geldt het volgende:</w:t>
      </w:r>
    </w:p>
    <w:p w14:paraId="6C4ABF74" w14:textId="71EE7596" w:rsidR="00597B20" w:rsidRDefault="00597B20" w:rsidP="0040137B">
      <w:pPr>
        <w:pStyle w:val="Lijstalinea"/>
        <w:ind w:left="360"/>
        <w:rPr>
          <w:sz w:val="22"/>
        </w:rPr>
      </w:pPr>
    </w:p>
    <w:p w14:paraId="4C7A5947" w14:textId="20D04F34" w:rsidR="0040137B" w:rsidRPr="0040137B" w:rsidRDefault="0040137B" w:rsidP="0040137B">
      <w:pPr>
        <w:rPr>
          <w:sz w:val="22"/>
        </w:rPr>
      </w:pPr>
      <w:r w:rsidRPr="0040137B">
        <w:rPr>
          <w:sz w:val="22"/>
        </w:rPr>
        <w:t>Een partner van de Braille-</w:t>
      </w:r>
      <w:r w:rsidR="00225C29">
        <w:rPr>
          <w:sz w:val="22"/>
        </w:rPr>
        <w:t xml:space="preserve"> </w:t>
      </w:r>
      <w:r w:rsidRPr="0040137B">
        <w:rPr>
          <w:sz w:val="22"/>
        </w:rPr>
        <w:t>Autoriteit is het niet toegestaan het convenant mede te ondertekenen, maar onderschrijft wel de inhoud ervan.</w:t>
      </w:r>
    </w:p>
    <w:p w14:paraId="0CBFCEAA" w14:textId="77777777" w:rsidR="0040137B" w:rsidRPr="0040137B" w:rsidRDefault="0040137B" w:rsidP="0040137B">
      <w:pPr>
        <w:rPr>
          <w:sz w:val="22"/>
        </w:rPr>
      </w:pPr>
      <w:r w:rsidRPr="0040137B">
        <w:rPr>
          <w:sz w:val="22"/>
        </w:rPr>
        <w:t>Na schriftelijke instemming van het bedrijf zal deze partner genoemd worden op de website en mag het deze status ook bekendmaken.</w:t>
      </w:r>
    </w:p>
    <w:p w14:paraId="35680961" w14:textId="4A144566" w:rsidR="0040137B" w:rsidRPr="0040137B" w:rsidRDefault="0040137B" w:rsidP="0040137B">
      <w:pPr>
        <w:rPr>
          <w:sz w:val="22"/>
        </w:rPr>
      </w:pPr>
      <w:r w:rsidRPr="0040137B">
        <w:rPr>
          <w:sz w:val="22"/>
        </w:rPr>
        <w:t>Partners hebben in principe de bereidheid om expertise beschikbaar te stellen voor werkgroepen, als daar</w:t>
      </w:r>
      <w:r w:rsidR="0052259A" w:rsidRPr="00B772B6">
        <w:rPr>
          <w:color w:val="FF0000"/>
          <w:sz w:val="22"/>
        </w:rPr>
        <w:t>naar</w:t>
      </w:r>
      <w:r w:rsidRPr="0040137B">
        <w:rPr>
          <w:sz w:val="22"/>
        </w:rPr>
        <w:t xml:space="preserve"> </w:t>
      </w:r>
      <w:r w:rsidRPr="00B772B6">
        <w:rPr>
          <w:strike/>
          <w:sz w:val="22"/>
        </w:rPr>
        <w:t>om</w:t>
      </w:r>
      <w:r w:rsidRPr="0040137B">
        <w:rPr>
          <w:sz w:val="22"/>
        </w:rPr>
        <w:t xml:space="preserve"> wordt gevraagd.</w:t>
      </w:r>
    </w:p>
    <w:p w14:paraId="733C9BDC" w14:textId="77777777" w:rsidR="0040137B" w:rsidRPr="0040137B" w:rsidRDefault="0040137B" w:rsidP="0040137B">
      <w:pPr>
        <w:rPr>
          <w:sz w:val="22"/>
        </w:rPr>
      </w:pPr>
      <w:r w:rsidRPr="0040137B">
        <w:rPr>
          <w:sz w:val="22"/>
        </w:rPr>
        <w:t>De erkende partners worden als zodanig vermeld op de website braille-autoriteit.org met organisatienaam, naam van de vertegenwoordiger en de erkenningsdatum.</w:t>
      </w:r>
    </w:p>
    <w:p w14:paraId="77344E04" w14:textId="72A3E90F" w:rsidR="0040137B" w:rsidRPr="0040137B" w:rsidRDefault="0040137B" w:rsidP="0040137B">
      <w:pPr>
        <w:rPr>
          <w:sz w:val="22"/>
        </w:rPr>
      </w:pPr>
      <w:r w:rsidRPr="0040137B">
        <w:rPr>
          <w:sz w:val="22"/>
        </w:rPr>
        <w:t>Partn</w:t>
      </w:r>
      <w:r>
        <w:rPr>
          <w:sz w:val="22"/>
        </w:rPr>
        <w:t>e</w:t>
      </w:r>
      <w:r w:rsidRPr="0040137B">
        <w:rPr>
          <w:sz w:val="22"/>
        </w:rPr>
        <w:t xml:space="preserve">rs worden, net als convenanthouders, aangemoedigd om een jaarlijkse financiële bijdrage  te </w:t>
      </w:r>
      <w:r w:rsidR="00237043">
        <w:rPr>
          <w:sz w:val="22"/>
        </w:rPr>
        <w:t>betale</w:t>
      </w:r>
      <w:r w:rsidRPr="0040137B">
        <w:rPr>
          <w:sz w:val="22"/>
        </w:rPr>
        <w:t>n om het werk van de Braille</w:t>
      </w:r>
      <w:r w:rsidR="00225C29">
        <w:rPr>
          <w:sz w:val="22"/>
        </w:rPr>
        <w:t xml:space="preserve"> A</w:t>
      </w:r>
      <w:r w:rsidRPr="0040137B">
        <w:rPr>
          <w:sz w:val="22"/>
        </w:rPr>
        <w:t xml:space="preserve">utoriteit </w:t>
      </w:r>
      <w:r w:rsidRPr="0035790E">
        <w:rPr>
          <w:sz w:val="22"/>
        </w:rPr>
        <w:t>mogelijk</w:t>
      </w:r>
      <w:r w:rsidR="0052259A" w:rsidRPr="0035790E">
        <w:rPr>
          <w:sz w:val="22"/>
        </w:rPr>
        <w:t xml:space="preserve"> te maken.</w:t>
      </w:r>
    </w:p>
    <w:p w14:paraId="08455660" w14:textId="77777777" w:rsidR="0040137B" w:rsidRDefault="0040137B" w:rsidP="0040137B">
      <w:pPr>
        <w:rPr>
          <w:sz w:val="22"/>
        </w:rPr>
      </w:pPr>
    </w:p>
    <w:p w14:paraId="79C399CE" w14:textId="77777777" w:rsidR="0040137B" w:rsidRDefault="0040137B" w:rsidP="0040137B">
      <w:pPr>
        <w:rPr>
          <w:sz w:val="22"/>
        </w:rPr>
      </w:pPr>
      <w:r>
        <w:rPr>
          <w:sz w:val="22"/>
        </w:rPr>
        <w:t>De volgende organisaties hebben zich als partner aangesloten bij de Braille Autoriteit:</w:t>
      </w:r>
    </w:p>
    <w:p w14:paraId="42005FDD" w14:textId="4AE8ABD5" w:rsidR="0040137B" w:rsidRPr="0040137B" w:rsidRDefault="0040137B" w:rsidP="0040137B">
      <w:pPr>
        <w:rPr>
          <w:sz w:val="22"/>
        </w:rPr>
      </w:pPr>
      <w:r w:rsidRPr="0040137B">
        <w:rPr>
          <w:sz w:val="22"/>
        </w:rPr>
        <w:t>Babbage</w:t>
      </w:r>
      <w:r>
        <w:rPr>
          <w:sz w:val="22"/>
        </w:rPr>
        <w:t xml:space="preserve"> te Roosendaal (NL) </w:t>
      </w:r>
      <w:r>
        <w:rPr>
          <w:sz w:val="22"/>
        </w:rPr>
        <w:tab/>
        <w:t>- p</w:t>
      </w:r>
      <w:r w:rsidRPr="0040137B">
        <w:rPr>
          <w:sz w:val="22"/>
        </w:rPr>
        <w:t>artner sinds 8 maart 2019</w:t>
      </w:r>
    </w:p>
    <w:p w14:paraId="304A0B05" w14:textId="5B14F17B" w:rsidR="0040137B" w:rsidRPr="00EF1DB3" w:rsidRDefault="0040137B" w:rsidP="0040137B">
      <w:pPr>
        <w:rPr>
          <w:sz w:val="22"/>
          <w:lang w:val="de-DE"/>
        </w:rPr>
      </w:pPr>
      <w:r w:rsidRPr="00EF1DB3">
        <w:rPr>
          <w:sz w:val="22"/>
          <w:lang w:val="de-DE"/>
        </w:rPr>
        <w:t>Vispero te Barendrecht (NL)</w:t>
      </w:r>
      <w:r w:rsidRPr="00EF1DB3">
        <w:rPr>
          <w:sz w:val="22"/>
          <w:lang w:val="de-DE"/>
        </w:rPr>
        <w:tab/>
        <w:t>- partner sinds 19 april 2019</w:t>
      </w:r>
    </w:p>
    <w:p w14:paraId="4E4485CD" w14:textId="78E00233" w:rsidR="0040137B" w:rsidRPr="0040137B" w:rsidRDefault="0040137B" w:rsidP="0040137B">
      <w:pPr>
        <w:rPr>
          <w:sz w:val="22"/>
        </w:rPr>
      </w:pPr>
      <w:proofErr w:type="spellStart"/>
      <w:r w:rsidRPr="0040137B">
        <w:rPr>
          <w:sz w:val="22"/>
        </w:rPr>
        <w:t>Integra</w:t>
      </w:r>
      <w:proofErr w:type="spellEnd"/>
      <w:r>
        <w:rPr>
          <w:sz w:val="22"/>
        </w:rPr>
        <w:t xml:space="preserve"> te Heverlee  (B) </w:t>
      </w:r>
      <w:r>
        <w:rPr>
          <w:sz w:val="22"/>
        </w:rPr>
        <w:tab/>
        <w:t>-</w:t>
      </w:r>
      <w:r w:rsidR="0052259A">
        <w:rPr>
          <w:sz w:val="22"/>
        </w:rPr>
        <w:t xml:space="preserve"> </w:t>
      </w:r>
      <w:r>
        <w:rPr>
          <w:sz w:val="22"/>
        </w:rPr>
        <w:t>p</w:t>
      </w:r>
      <w:r w:rsidRPr="0040137B">
        <w:rPr>
          <w:sz w:val="22"/>
        </w:rPr>
        <w:t>artner sinds 20 september 2019</w:t>
      </w:r>
    </w:p>
    <w:p w14:paraId="6421E3B7" w14:textId="44C16912" w:rsidR="0040137B" w:rsidRPr="00EF1DB3" w:rsidRDefault="0040137B" w:rsidP="0040137B">
      <w:pPr>
        <w:rPr>
          <w:sz w:val="22"/>
          <w:lang w:val="de-DE"/>
        </w:rPr>
      </w:pPr>
      <w:r w:rsidRPr="00EF1DB3">
        <w:rPr>
          <w:sz w:val="22"/>
          <w:lang w:val="de-DE"/>
        </w:rPr>
        <w:t xml:space="preserve">Lexima Reinecker Vision (NL) </w:t>
      </w:r>
      <w:r w:rsidRPr="00EF1DB3">
        <w:rPr>
          <w:sz w:val="22"/>
          <w:lang w:val="de-DE"/>
        </w:rPr>
        <w:tab/>
        <w:t>-</w:t>
      </w:r>
      <w:r w:rsidR="0052259A">
        <w:rPr>
          <w:sz w:val="22"/>
          <w:lang w:val="de-DE"/>
        </w:rPr>
        <w:t xml:space="preserve"> </w:t>
      </w:r>
      <w:r w:rsidRPr="00EF1DB3">
        <w:rPr>
          <w:sz w:val="22"/>
          <w:lang w:val="de-DE"/>
        </w:rPr>
        <w:t>partner sinds 17 oktober 2019</w:t>
      </w:r>
    </w:p>
    <w:p w14:paraId="7722187D" w14:textId="72125F15" w:rsidR="0040137B" w:rsidRPr="00EF1DB3" w:rsidRDefault="0040137B" w:rsidP="0040137B">
      <w:pPr>
        <w:pStyle w:val="Lijstalinea"/>
        <w:ind w:left="360"/>
        <w:rPr>
          <w:sz w:val="22"/>
          <w:lang w:val="de-DE"/>
        </w:rPr>
      </w:pPr>
    </w:p>
    <w:p w14:paraId="45D69A25" w14:textId="77777777" w:rsidR="0040137B" w:rsidRPr="00EF1DB3" w:rsidRDefault="0040137B" w:rsidP="0040137B">
      <w:pPr>
        <w:pStyle w:val="Lijstalinea"/>
        <w:ind w:left="360"/>
        <w:rPr>
          <w:sz w:val="22"/>
          <w:lang w:val="de-DE"/>
        </w:rPr>
      </w:pPr>
    </w:p>
    <w:p w14:paraId="377CA8E8" w14:textId="3FFB722B" w:rsidR="000A540F" w:rsidRDefault="000A540F" w:rsidP="00597B20">
      <w:pPr>
        <w:rPr>
          <w:b/>
          <w:bCs/>
          <w:sz w:val="22"/>
        </w:rPr>
      </w:pPr>
      <w:r>
        <w:rPr>
          <w:b/>
          <w:bCs/>
          <w:sz w:val="22"/>
        </w:rPr>
        <w:t>Afstemming met andere standaarden/ standaardiseringsinstituten</w:t>
      </w:r>
    </w:p>
    <w:p w14:paraId="3393D165" w14:textId="77777777" w:rsidR="00440BE0" w:rsidRDefault="00440BE0" w:rsidP="00440BE0">
      <w:pPr>
        <w:rPr>
          <w:sz w:val="22"/>
        </w:rPr>
      </w:pPr>
      <w:r>
        <w:rPr>
          <w:sz w:val="22"/>
        </w:rPr>
        <w:t xml:space="preserve">Vanuit de Braille Autoriteit is contact gezocht </w:t>
      </w:r>
      <w:r w:rsidRPr="000A540F">
        <w:rPr>
          <w:sz w:val="22"/>
        </w:rPr>
        <w:t>met</w:t>
      </w:r>
      <w:r>
        <w:rPr>
          <w:sz w:val="22"/>
        </w:rPr>
        <w:t xml:space="preserve"> organisaties die werken met </w:t>
      </w:r>
      <w:r w:rsidRPr="000A540F">
        <w:rPr>
          <w:sz w:val="22"/>
        </w:rPr>
        <w:t xml:space="preserve">standaarden voor braille (zoals die van pharmabraille.com en World Braille </w:t>
      </w:r>
      <w:proofErr w:type="spellStart"/>
      <w:r w:rsidRPr="000A540F">
        <w:rPr>
          <w:sz w:val="22"/>
        </w:rPr>
        <w:t>Usage</w:t>
      </w:r>
      <w:proofErr w:type="spellEnd"/>
      <w:r w:rsidRPr="000A540F">
        <w:rPr>
          <w:sz w:val="22"/>
        </w:rPr>
        <w:t>, NEN-normering). Het BC is van mening dat het belangrijk is dat de standaarden van de Braille</w:t>
      </w:r>
      <w:r>
        <w:rPr>
          <w:sz w:val="22"/>
        </w:rPr>
        <w:t xml:space="preserve"> </w:t>
      </w:r>
      <w:r w:rsidRPr="000A540F">
        <w:rPr>
          <w:sz w:val="22"/>
        </w:rPr>
        <w:t xml:space="preserve">Autoriteit gevolgd worden en dat dit aan deze organisaties kenbaar gemaakt wordt. </w:t>
      </w:r>
      <w:r>
        <w:rPr>
          <w:sz w:val="22"/>
        </w:rPr>
        <w:t xml:space="preserve">In 2019 is gebleken dat </w:t>
      </w:r>
      <w:r w:rsidRPr="000A540F">
        <w:rPr>
          <w:sz w:val="22"/>
        </w:rPr>
        <w:t>niet alle organisaties hierover goed benaderbaar zijn (contactgegevens ontbreken</w:t>
      </w:r>
      <w:r>
        <w:rPr>
          <w:sz w:val="22"/>
        </w:rPr>
        <w:t xml:space="preserve"> of men leidt een “slapend” bestaan). </w:t>
      </w:r>
    </w:p>
    <w:p w14:paraId="2C57A7E6" w14:textId="5692D014" w:rsidR="00440BE0" w:rsidRDefault="00440BE0" w:rsidP="00597B20">
      <w:pPr>
        <w:rPr>
          <w:sz w:val="22"/>
        </w:rPr>
      </w:pPr>
      <w:r>
        <w:rPr>
          <w:sz w:val="22"/>
        </w:rPr>
        <w:t xml:space="preserve">World Braille </w:t>
      </w:r>
      <w:proofErr w:type="spellStart"/>
      <w:r>
        <w:rPr>
          <w:sz w:val="22"/>
        </w:rPr>
        <w:t>Usage</w:t>
      </w:r>
      <w:proofErr w:type="spellEnd"/>
      <w:r>
        <w:rPr>
          <w:sz w:val="22"/>
        </w:rPr>
        <w:t xml:space="preserve"> heeft bij navraag te kennen gegeven dat er geen plannen zijn om te werken aan een update van </w:t>
      </w:r>
      <w:r w:rsidR="00237043">
        <w:rPr>
          <w:sz w:val="22"/>
        </w:rPr>
        <w:t>hun publicatie waarin</w:t>
      </w:r>
      <w:r>
        <w:rPr>
          <w:sz w:val="22"/>
        </w:rPr>
        <w:t xml:space="preserve"> standaarden</w:t>
      </w:r>
      <w:r w:rsidR="00237043">
        <w:rPr>
          <w:sz w:val="22"/>
        </w:rPr>
        <w:t xml:space="preserve"> zijn verzameld.</w:t>
      </w:r>
      <w:r>
        <w:rPr>
          <w:sz w:val="22"/>
        </w:rPr>
        <w:t xml:space="preserve">. </w:t>
      </w:r>
    </w:p>
    <w:p w14:paraId="198F9EF2" w14:textId="59457A43" w:rsidR="0015161B" w:rsidRDefault="0015161B" w:rsidP="00597B20">
      <w:pPr>
        <w:rPr>
          <w:sz w:val="22"/>
        </w:rPr>
      </w:pPr>
      <w:r>
        <w:rPr>
          <w:sz w:val="22"/>
        </w:rPr>
        <w:t>Het is niet gelukt om contact te leggen met “p</w:t>
      </w:r>
      <w:r w:rsidR="0052259A">
        <w:rPr>
          <w:sz w:val="22"/>
        </w:rPr>
        <w:t>har</w:t>
      </w:r>
      <w:r>
        <w:rPr>
          <w:sz w:val="22"/>
        </w:rPr>
        <w:t>mabraille.org”.</w:t>
      </w:r>
    </w:p>
    <w:p w14:paraId="5E1412C3" w14:textId="01971F42" w:rsidR="00440BE0" w:rsidRPr="00440BE0" w:rsidRDefault="00237043" w:rsidP="00597B20">
      <w:pPr>
        <w:rPr>
          <w:sz w:val="22"/>
        </w:rPr>
      </w:pPr>
      <w:r>
        <w:rPr>
          <w:sz w:val="22"/>
        </w:rPr>
        <w:t>I</w:t>
      </w:r>
      <w:r w:rsidR="00440BE0">
        <w:rPr>
          <w:sz w:val="22"/>
        </w:rPr>
        <w:t>nformatie die over braille-standaarden</w:t>
      </w:r>
      <w:r>
        <w:rPr>
          <w:sz w:val="22"/>
        </w:rPr>
        <w:t xml:space="preserve"> op </w:t>
      </w:r>
      <w:proofErr w:type="spellStart"/>
      <w:r>
        <w:rPr>
          <w:sz w:val="22"/>
        </w:rPr>
        <w:t>Wikepedia</w:t>
      </w:r>
      <w:proofErr w:type="spellEnd"/>
      <w:r>
        <w:rPr>
          <w:sz w:val="22"/>
        </w:rPr>
        <w:t xml:space="preserve"> staan  is geactualiseerd en enkele fouten zijn verbeterd. </w:t>
      </w:r>
      <w:r w:rsidR="00440BE0">
        <w:rPr>
          <w:sz w:val="22"/>
        </w:rPr>
        <w:t xml:space="preserve"> </w:t>
      </w:r>
    </w:p>
    <w:p w14:paraId="23D25F58" w14:textId="0B36A304" w:rsidR="00034AF3" w:rsidRDefault="00034AF3" w:rsidP="000E385A">
      <w:pPr>
        <w:rPr>
          <w:sz w:val="22"/>
        </w:rPr>
      </w:pPr>
      <w:r>
        <w:rPr>
          <w:sz w:val="22"/>
        </w:rPr>
        <w:t>Met het NEN-normeringsinstituut heeft de Braille Autoriteit wel contact kunnen leggen.</w:t>
      </w:r>
      <w:r w:rsidR="0015161B">
        <w:rPr>
          <w:sz w:val="22"/>
        </w:rPr>
        <w:t xml:space="preserve"> NEN is bereid een onderzoek te starten of de bestaande standaarden uit 1992 en 1994 aan herziening toe zijn. </w:t>
      </w:r>
      <w:r w:rsidR="00440BE0">
        <w:rPr>
          <w:sz w:val="22"/>
        </w:rPr>
        <w:t xml:space="preserve"> In 2020 wordt door NEN een eerste stap gezet om de</w:t>
      </w:r>
      <w:r w:rsidR="0015161B">
        <w:rPr>
          <w:sz w:val="22"/>
        </w:rPr>
        <w:t>ze</w:t>
      </w:r>
      <w:r w:rsidR="00440BE0">
        <w:rPr>
          <w:sz w:val="22"/>
        </w:rPr>
        <w:t xml:space="preserve"> huidige zeer sterk verouderde standaarden ter discussie te stellen en een traject te starten naar actuele standaardisering. </w:t>
      </w:r>
      <w:r w:rsidR="00245742">
        <w:rPr>
          <w:sz w:val="22"/>
        </w:rPr>
        <w:t xml:space="preserve">Dit traject is van groot belang voor de uiteindelijke acceptatie van de standaarden van de Braille Autoriteit. Zolang de verouderde </w:t>
      </w:r>
      <w:proofErr w:type="spellStart"/>
      <w:r w:rsidR="00245742">
        <w:rPr>
          <w:sz w:val="22"/>
        </w:rPr>
        <w:t>NEN-normen</w:t>
      </w:r>
      <w:proofErr w:type="spellEnd"/>
      <w:r w:rsidR="00245742">
        <w:rPr>
          <w:sz w:val="22"/>
        </w:rPr>
        <w:t xml:space="preserve"> blijven bestaan</w:t>
      </w:r>
      <w:r w:rsidR="008E1A66">
        <w:rPr>
          <w:sz w:val="22"/>
        </w:rPr>
        <w:t>,</w:t>
      </w:r>
      <w:r w:rsidR="00245742">
        <w:rPr>
          <w:sz w:val="22"/>
        </w:rPr>
        <w:t xml:space="preserve"> gelden die als officiële normen voor Nederland. Als die normen herzien worden dan is het mogelijk om de standaarden van de Braille Autoriteit daarvoor in de plaats te zetten. Dit is voor</w:t>
      </w:r>
      <w:r w:rsidR="00DC79D9">
        <w:rPr>
          <w:sz w:val="22"/>
        </w:rPr>
        <w:t>al</w:t>
      </w:r>
      <w:r w:rsidR="00245742">
        <w:rPr>
          <w:sz w:val="22"/>
        </w:rPr>
        <w:t xml:space="preserve"> </w:t>
      </w:r>
      <w:r w:rsidR="00245742">
        <w:rPr>
          <w:sz w:val="22"/>
        </w:rPr>
        <w:lastRenderedPageBreak/>
        <w:t xml:space="preserve">belangrijk voor partijen die niet direct bij braille betrokken </w:t>
      </w:r>
      <w:r w:rsidR="00DC79D9">
        <w:rPr>
          <w:sz w:val="22"/>
        </w:rPr>
        <w:t xml:space="preserve">zijn, </w:t>
      </w:r>
      <w:r w:rsidR="00245742">
        <w:rPr>
          <w:sz w:val="22"/>
        </w:rPr>
        <w:t>maar</w:t>
      </w:r>
      <w:r w:rsidR="00DC79D9">
        <w:rPr>
          <w:sz w:val="22"/>
        </w:rPr>
        <w:t xml:space="preserve"> die braille</w:t>
      </w:r>
      <w:r w:rsidR="008E1A66">
        <w:rPr>
          <w:sz w:val="22"/>
        </w:rPr>
        <w:t xml:space="preserve"> willen</w:t>
      </w:r>
      <w:r w:rsidR="00DC79D9">
        <w:rPr>
          <w:sz w:val="22"/>
        </w:rPr>
        <w:t xml:space="preserve"> gebruiken. Met de </w:t>
      </w:r>
      <w:r w:rsidR="008E1A66">
        <w:rPr>
          <w:sz w:val="22"/>
        </w:rPr>
        <w:t>toenem</w:t>
      </w:r>
      <w:r w:rsidR="00DC79D9">
        <w:rPr>
          <w:sz w:val="22"/>
        </w:rPr>
        <w:t xml:space="preserve">ende </w:t>
      </w:r>
      <w:r w:rsidR="008E1A66">
        <w:rPr>
          <w:sz w:val="22"/>
        </w:rPr>
        <w:t>implementatie van het VN-verdrag over toegankelijkheid is het te verwachten dat het aantal potentiële gebruikers zal stijgen.</w:t>
      </w:r>
    </w:p>
    <w:p w14:paraId="4AC415C7" w14:textId="4A1888F3" w:rsidR="008E1A66" w:rsidRDefault="008E1A66" w:rsidP="000E385A">
      <w:pPr>
        <w:rPr>
          <w:sz w:val="22"/>
        </w:rPr>
      </w:pPr>
      <w:r>
        <w:rPr>
          <w:sz w:val="22"/>
        </w:rPr>
        <w:t xml:space="preserve">Met de NEN is overigens afgesproken dat ze niet alleen naar normalisatie voor Nederland zullen kijken, maar dat ze </w:t>
      </w:r>
      <w:proofErr w:type="spellStart"/>
      <w:r>
        <w:rPr>
          <w:sz w:val="22"/>
        </w:rPr>
        <w:t>tzt</w:t>
      </w:r>
      <w:proofErr w:type="spellEnd"/>
      <w:r>
        <w:rPr>
          <w:sz w:val="22"/>
        </w:rPr>
        <w:t xml:space="preserve"> ook contact zullen opnemen met het normalisatie-instituut in België. </w:t>
      </w:r>
    </w:p>
    <w:p w14:paraId="35812D2A" w14:textId="77777777" w:rsidR="00D26594" w:rsidRDefault="00D26594" w:rsidP="000E385A">
      <w:pPr>
        <w:rPr>
          <w:sz w:val="22"/>
        </w:rPr>
      </w:pPr>
    </w:p>
    <w:p w14:paraId="37AE7AA7" w14:textId="77777777" w:rsidR="00637967" w:rsidRDefault="00637967" w:rsidP="0084597F">
      <w:pPr>
        <w:rPr>
          <w:sz w:val="22"/>
        </w:rPr>
      </w:pPr>
    </w:p>
    <w:p w14:paraId="3BA41CB4" w14:textId="77777777" w:rsidR="00637967" w:rsidRDefault="002A09C1" w:rsidP="00B65C0D">
      <w:pPr>
        <w:pStyle w:val="Kop1"/>
        <w:rPr>
          <w:b/>
          <w:sz w:val="36"/>
          <w:szCs w:val="36"/>
        </w:rPr>
      </w:pPr>
      <w:r w:rsidRPr="002A09C1">
        <w:rPr>
          <w:b/>
          <w:sz w:val="36"/>
          <w:szCs w:val="36"/>
        </w:rPr>
        <w:t>Voortgang werkgroepen</w:t>
      </w:r>
    </w:p>
    <w:p w14:paraId="21EDFC89" w14:textId="77777777" w:rsidR="000C1A32" w:rsidRPr="000C1A32" w:rsidRDefault="000C1A32" w:rsidP="000C1A32">
      <w:pPr>
        <w:pStyle w:val="Ingesprongen"/>
      </w:pPr>
    </w:p>
    <w:p w14:paraId="41FDD0C3" w14:textId="77777777" w:rsidR="00B65C0D" w:rsidRPr="009440C0" w:rsidRDefault="00B65C0D" w:rsidP="00B65C0D">
      <w:pPr>
        <w:rPr>
          <w:sz w:val="22"/>
          <w:u w:val="single"/>
        </w:rPr>
      </w:pPr>
      <w:r w:rsidRPr="009440C0">
        <w:rPr>
          <w:sz w:val="22"/>
          <w:u w:val="single"/>
        </w:rPr>
        <w:t>Werkgroep 6-punts braille</w:t>
      </w:r>
    </w:p>
    <w:p w14:paraId="413E9D22" w14:textId="4E9EE552" w:rsidR="00844613" w:rsidRDefault="009357D3" w:rsidP="00B65C0D">
      <w:pPr>
        <w:rPr>
          <w:sz w:val="22"/>
        </w:rPr>
      </w:pPr>
      <w:r>
        <w:rPr>
          <w:sz w:val="22"/>
        </w:rPr>
        <w:t>In 201</w:t>
      </w:r>
      <w:r w:rsidR="00844613">
        <w:rPr>
          <w:sz w:val="22"/>
        </w:rPr>
        <w:t>7</w:t>
      </w:r>
      <w:r>
        <w:rPr>
          <w:sz w:val="22"/>
        </w:rPr>
        <w:t xml:space="preserve"> is een aantal wijzigingen voorgesteld en besproken. De voorgestelde wijzigingen zijn </w:t>
      </w:r>
      <w:r w:rsidR="00844613">
        <w:rPr>
          <w:sz w:val="22"/>
        </w:rPr>
        <w:t xml:space="preserve">begin 2018 </w:t>
      </w:r>
      <w:r>
        <w:rPr>
          <w:sz w:val="22"/>
        </w:rPr>
        <w:t>voor inspraak bekend gemaakt</w:t>
      </w:r>
      <w:r w:rsidR="003D788E">
        <w:rPr>
          <w:sz w:val="22"/>
        </w:rPr>
        <w:t xml:space="preserve">, maar op de wijzigingsvoorstellen </w:t>
      </w:r>
      <w:r w:rsidR="001751A9">
        <w:rPr>
          <w:sz w:val="22"/>
        </w:rPr>
        <w:t>zijn</w:t>
      </w:r>
      <w:r w:rsidR="003D788E">
        <w:rPr>
          <w:sz w:val="22"/>
        </w:rPr>
        <w:t xml:space="preserve"> weinig reactie</w:t>
      </w:r>
      <w:r w:rsidR="001751A9">
        <w:rPr>
          <w:sz w:val="22"/>
        </w:rPr>
        <w:t>s gekomen</w:t>
      </w:r>
      <w:r w:rsidR="003D788E">
        <w:rPr>
          <w:sz w:val="22"/>
        </w:rPr>
        <w:t xml:space="preserve"> . De  d</w:t>
      </w:r>
      <w:r w:rsidR="00B65C0D" w:rsidRPr="00B65C0D">
        <w:rPr>
          <w:sz w:val="22"/>
        </w:rPr>
        <w:t xml:space="preserve">efinitieve versie van de braillestandaard 6-punts </w:t>
      </w:r>
      <w:r w:rsidR="003D788E">
        <w:rPr>
          <w:sz w:val="22"/>
        </w:rPr>
        <w:t>is</w:t>
      </w:r>
      <w:r w:rsidR="00F709A9">
        <w:rPr>
          <w:sz w:val="22"/>
        </w:rPr>
        <w:t>,</w:t>
      </w:r>
      <w:r w:rsidR="003D788E">
        <w:rPr>
          <w:sz w:val="22"/>
        </w:rPr>
        <w:t xml:space="preserve"> nadat deze door de werkgroep is goedgekeurd, </w:t>
      </w:r>
      <w:r w:rsidR="00844613">
        <w:rPr>
          <w:sz w:val="22"/>
        </w:rPr>
        <w:t xml:space="preserve">per 1 april 2018 </w:t>
      </w:r>
      <w:r w:rsidR="003D788E">
        <w:rPr>
          <w:sz w:val="22"/>
        </w:rPr>
        <w:t>vastgesteld door het BC.  De uitkomsten zijn inmiddels</w:t>
      </w:r>
      <w:r w:rsidR="00844613">
        <w:rPr>
          <w:sz w:val="22"/>
        </w:rPr>
        <w:t xml:space="preserve"> uitgewerkt</w:t>
      </w:r>
      <w:r w:rsidR="003D788E">
        <w:rPr>
          <w:sz w:val="22"/>
        </w:rPr>
        <w:t xml:space="preserve"> in een goed leesba</w:t>
      </w:r>
      <w:r w:rsidR="00844613">
        <w:rPr>
          <w:sz w:val="22"/>
        </w:rPr>
        <w:t xml:space="preserve">ar overzicht, dat is </w:t>
      </w:r>
      <w:bookmarkStart w:id="0" w:name="_GoBack"/>
      <w:bookmarkEnd w:id="0"/>
      <w:r w:rsidR="00844613">
        <w:rPr>
          <w:sz w:val="22"/>
        </w:rPr>
        <w:t xml:space="preserve">gepubliceerd op de website braille-autoriteit.org. </w:t>
      </w:r>
    </w:p>
    <w:p w14:paraId="1A1F0875" w14:textId="77777777" w:rsidR="003D788E" w:rsidRDefault="00844613" w:rsidP="00B65C0D">
      <w:pPr>
        <w:rPr>
          <w:sz w:val="22"/>
        </w:rPr>
      </w:pPr>
      <w:r>
        <w:rPr>
          <w:sz w:val="22"/>
        </w:rPr>
        <w:t xml:space="preserve">Via </w:t>
      </w:r>
      <w:r w:rsidR="003D788E">
        <w:rPr>
          <w:sz w:val="22"/>
        </w:rPr>
        <w:t>een mailbericht aan de convenanthouders</w:t>
      </w:r>
      <w:r>
        <w:rPr>
          <w:sz w:val="22"/>
        </w:rPr>
        <w:t xml:space="preserve"> </w:t>
      </w:r>
      <w:r w:rsidR="003D788E">
        <w:rPr>
          <w:sz w:val="22"/>
        </w:rPr>
        <w:t xml:space="preserve"> is een en ander kenbaar gemaakt. </w:t>
      </w:r>
    </w:p>
    <w:p w14:paraId="33942195" w14:textId="14196C99" w:rsidR="003D788E" w:rsidRDefault="003D788E" w:rsidP="00B65C0D">
      <w:pPr>
        <w:rPr>
          <w:sz w:val="22"/>
        </w:rPr>
      </w:pPr>
      <w:r>
        <w:rPr>
          <w:sz w:val="22"/>
        </w:rPr>
        <w:t xml:space="preserve">Er </w:t>
      </w:r>
      <w:r w:rsidR="00844613">
        <w:rPr>
          <w:sz w:val="22"/>
        </w:rPr>
        <w:t xml:space="preserve">waren echter nadien </w:t>
      </w:r>
      <w:r>
        <w:rPr>
          <w:sz w:val="22"/>
        </w:rPr>
        <w:t xml:space="preserve">nog </w:t>
      </w:r>
      <w:r w:rsidR="00844613">
        <w:rPr>
          <w:sz w:val="22"/>
        </w:rPr>
        <w:t xml:space="preserve">enkele openstaande </w:t>
      </w:r>
      <w:r>
        <w:rPr>
          <w:sz w:val="22"/>
        </w:rPr>
        <w:t xml:space="preserve"> kwesties. Afgesproken is hiervoor nog eenmaal een ronde te doen</w:t>
      </w:r>
      <w:r w:rsidR="00844613">
        <w:rPr>
          <w:sz w:val="22"/>
        </w:rPr>
        <w:t xml:space="preserve">, </w:t>
      </w:r>
      <w:r w:rsidR="00F709A9">
        <w:rPr>
          <w:sz w:val="22"/>
        </w:rPr>
        <w:t>en d</w:t>
      </w:r>
      <w:r w:rsidR="00844613">
        <w:rPr>
          <w:sz w:val="22"/>
        </w:rPr>
        <w:t>aarna</w:t>
      </w:r>
      <w:r>
        <w:rPr>
          <w:sz w:val="22"/>
        </w:rPr>
        <w:t xml:space="preserve"> de standaarden en richtlijnen voor 6-punts braille een aantal jaren ongemoeid te laten. </w:t>
      </w:r>
      <w:r w:rsidR="00A17160">
        <w:rPr>
          <w:sz w:val="22"/>
        </w:rPr>
        <w:t xml:space="preserve">In tegenstelling tot de verwachting zijn de werkzaamheden vertraagd en kon dit toch nog niet in het eerste kwartaal van 2019 </w:t>
      </w:r>
      <w:r w:rsidR="001751A9">
        <w:rPr>
          <w:sz w:val="22"/>
        </w:rPr>
        <w:t>worden afgerond. D</w:t>
      </w:r>
      <w:r w:rsidR="00A17160">
        <w:rPr>
          <w:sz w:val="22"/>
        </w:rPr>
        <w:t xml:space="preserve">e afronding </w:t>
      </w:r>
      <w:r w:rsidR="001751A9">
        <w:rPr>
          <w:sz w:val="22"/>
        </w:rPr>
        <w:t xml:space="preserve">is verschoven naar </w:t>
      </w:r>
      <w:r w:rsidR="00A17160">
        <w:rPr>
          <w:sz w:val="22"/>
        </w:rPr>
        <w:t xml:space="preserve"> het eerste kwartaal van 2020. </w:t>
      </w:r>
    </w:p>
    <w:p w14:paraId="38395203" w14:textId="5E4406BA" w:rsidR="00A17160" w:rsidRDefault="00844613" w:rsidP="009440C0">
      <w:pPr>
        <w:rPr>
          <w:sz w:val="22"/>
        </w:rPr>
      </w:pPr>
      <w:r>
        <w:rPr>
          <w:sz w:val="22"/>
        </w:rPr>
        <w:t>Omdat de werkzaamheden -voorlopig- ten einde lopen</w:t>
      </w:r>
      <w:r w:rsidR="00F709A9">
        <w:rPr>
          <w:sz w:val="22"/>
        </w:rPr>
        <w:t>,</w:t>
      </w:r>
      <w:r>
        <w:rPr>
          <w:sz w:val="22"/>
        </w:rPr>
        <w:t xml:space="preserve"> </w:t>
      </w:r>
      <w:r w:rsidR="00A17160">
        <w:rPr>
          <w:sz w:val="22"/>
        </w:rPr>
        <w:t>zijn er in 2019 geen kosten voor de externe begeleiding</w:t>
      </w:r>
      <w:r w:rsidR="001751A9">
        <w:rPr>
          <w:sz w:val="22"/>
        </w:rPr>
        <w:t xml:space="preserve"> meer bijgekomen</w:t>
      </w:r>
      <w:r w:rsidR="00A17160">
        <w:rPr>
          <w:sz w:val="22"/>
        </w:rPr>
        <w:t xml:space="preserve">. </w:t>
      </w:r>
    </w:p>
    <w:p w14:paraId="2A2CDF73" w14:textId="6A71A33A" w:rsidR="00844613" w:rsidRDefault="004D55D1" w:rsidP="009440C0">
      <w:pPr>
        <w:rPr>
          <w:sz w:val="22"/>
        </w:rPr>
      </w:pPr>
      <w:r>
        <w:rPr>
          <w:sz w:val="22"/>
        </w:rPr>
        <w:t xml:space="preserve">Elk </w:t>
      </w:r>
      <w:proofErr w:type="spellStart"/>
      <w:r>
        <w:rPr>
          <w:sz w:val="22"/>
        </w:rPr>
        <w:t>werkgroepoverleg</w:t>
      </w:r>
      <w:proofErr w:type="spellEnd"/>
      <w:r>
        <w:rPr>
          <w:sz w:val="22"/>
        </w:rPr>
        <w:t xml:space="preserve"> vond </w:t>
      </w:r>
      <w:r w:rsidR="00A17160">
        <w:rPr>
          <w:sz w:val="22"/>
        </w:rPr>
        <w:t>in 2019 altijd plaats via een</w:t>
      </w:r>
      <w:r w:rsidR="00844613">
        <w:rPr>
          <w:sz w:val="22"/>
        </w:rPr>
        <w:t xml:space="preserve"> conference</w:t>
      </w:r>
      <w:r w:rsidR="00BF7508">
        <w:rPr>
          <w:sz w:val="22"/>
        </w:rPr>
        <w:t>-ca</w:t>
      </w:r>
      <w:r w:rsidR="00844613">
        <w:rPr>
          <w:sz w:val="22"/>
        </w:rPr>
        <w:t>ll</w:t>
      </w:r>
      <w:r w:rsidR="00A17160">
        <w:rPr>
          <w:sz w:val="22"/>
        </w:rPr>
        <w:t>.</w:t>
      </w:r>
    </w:p>
    <w:p w14:paraId="16850104" w14:textId="77777777" w:rsidR="00B21082" w:rsidRDefault="00B21082" w:rsidP="009440C0">
      <w:pPr>
        <w:rPr>
          <w:sz w:val="22"/>
        </w:rPr>
      </w:pPr>
      <w:r>
        <w:rPr>
          <w:sz w:val="22"/>
        </w:rPr>
        <w:t xml:space="preserve">Deelnemers werkgroep 6-punts braille: </w:t>
      </w:r>
    </w:p>
    <w:p w14:paraId="0784BFD0" w14:textId="77777777" w:rsidR="003D56A8" w:rsidRPr="00D26594" w:rsidRDefault="0035790E" w:rsidP="00D26594">
      <w:pPr>
        <w:pStyle w:val="Lijstalinea"/>
        <w:numPr>
          <w:ilvl w:val="0"/>
          <w:numId w:val="34"/>
        </w:numPr>
        <w:rPr>
          <w:sz w:val="22"/>
        </w:rPr>
      </w:pPr>
      <w:hyperlink r:id="rId9" w:history="1">
        <w:r w:rsidR="003D56A8" w:rsidRPr="00D26594">
          <w:rPr>
            <w:sz w:val="22"/>
          </w:rPr>
          <w:t>Dorine in ’t Veld</w:t>
        </w:r>
      </w:hyperlink>
      <w:r w:rsidR="003D56A8" w:rsidRPr="00D26594">
        <w:rPr>
          <w:sz w:val="22"/>
        </w:rPr>
        <w:t xml:space="preserve">, </w:t>
      </w:r>
      <w:proofErr w:type="spellStart"/>
      <w:r w:rsidR="003D56A8" w:rsidRPr="00D26594">
        <w:rPr>
          <w:sz w:val="22"/>
        </w:rPr>
        <w:t>Dedicon</w:t>
      </w:r>
      <w:proofErr w:type="spellEnd"/>
      <w:r w:rsidR="003D56A8" w:rsidRPr="00D26594">
        <w:rPr>
          <w:sz w:val="22"/>
        </w:rPr>
        <w:t>, coördinator</w:t>
      </w:r>
    </w:p>
    <w:p w14:paraId="0ABF3B60" w14:textId="77777777" w:rsidR="003D56A8" w:rsidRPr="00D26594" w:rsidRDefault="0035790E" w:rsidP="00D26594">
      <w:pPr>
        <w:pStyle w:val="Lijstalinea"/>
        <w:numPr>
          <w:ilvl w:val="0"/>
          <w:numId w:val="34"/>
        </w:numPr>
        <w:rPr>
          <w:sz w:val="22"/>
        </w:rPr>
      </w:pPr>
      <w:hyperlink r:id="rId10" w:history="1">
        <w:r w:rsidR="003D56A8" w:rsidRPr="00D26594">
          <w:rPr>
            <w:sz w:val="22"/>
          </w:rPr>
          <w:t>Jan Engelen</w:t>
        </w:r>
      </w:hyperlink>
      <w:r w:rsidR="003D56A8" w:rsidRPr="00D26594">
        <w:rPr>
          <w:sz w:val="22"/>
        </w:rPr>
        <w:t>, </w:t>
      </w:r>
      <w:proofErr w:type="spellStart"/>
      <w:r w:rsidR="003D56A8" w:rsidRPr="00D26594">
        <w:rPr>
          <w:sz w:val="22"/>
        </w:rPr>
        <w:t>Kamelego</w:t>
      </w:r>
      <w:proofErr w:type="spellEnd"/>
      <w:r w:rsidR="003D56A8" w:rsidRPr="00D26594">
        <w:rPr>
          <w:sz w:val="22"/>
        </w:rPr>
        <w:t xml:space="preserve"> vzw</w:t>
      </w:r>
    </w:p>
    <w:p w14:paraId="655576D0" w14:textId="77777777" w:rsidR="003D56A8" w:rsidRPr="00D26594" w:rsidRDefault="0035790E" w:rsidP="00D26594">
      <w:pPr>
        <w:pStyle w:val="Lijstalinea"/>
        <w:numPr>
          <w:ilvl w:val="0"/>
          <w:numId w:val="34"/>
        </w:numPr>
        <w:rPr>
          <w:sz w:val="22"/>
        </w:rPr>
      </w:pPr>
      <w:hyperlink r:id="rId11" w:history="1">
        <w:r w:rsidR="003D56A8" w:rsidRPr="00D26594">
          <w:rPr>
            <w:sz w:val="22"/>
          </w:rPr>
          <w:t>Kathleen Coole</w:t>
        </w:r>
      </w:hyperlink>
      <w:r w:rsidR="003D56A8" w:rsidRPr="00D26594">
        <w:rPr>
          <w:sz w:val="22"/>
        </w:rPr>
        <w:t xml:space="preserve">, KI </w:t>
      </w:r>
      <w:proofErr w:type="spellStart"/>
      <w:r w:rsidR="003D56A8" w:rsidRPr="00D26594">
        <w:rPr>
          <w:sz w:val="22"/>
        </w:rPr>
        <w:t>Woluwe</w:t>
      </w:r>
      <w:proofErr w:type="spellEnd"/>
    </w:p>
    <w:p w14:paraId="1ABBF875" w14:textId="77777777" w:rsidR="003D56A8" w:rsidRPr="00D26594" w:rsidRDefault="0035790E" w:rsidP="00D26594">
      <w:pPr>
        <w:pStyle w:val="Lijstalinea"/>
        <w:numPr>
          <w:ilvl w:val="0"/>
          <w:numId w:val="34"/>
        </w:numPr>
        <w:rPr>
          <w:sz w:val="22"/>
        </w:rPr>
      </w:pPr>
      <w:hyperlink r:id="rId12" w:history="1">
        <w:r w:rsidR="003D56A8" w:rsidRPr="00D26594">
          <w:rPr>
            <w:sz w:val="22"/>
          </w:rPr>
          <w:t xml:space="preserve">Andrea </w:t>
        </w:r>
        <w:proofErr w:type="spellStart"/>
        <w:r w:rsidR="003D56A8" w:rsidRPr="00D26594">
          <w:rPr>
            <w:sz w:val="22"/>
          </w:rPr>
          <w:t>Haklander</w:t>
        </w:r>
        <w:proofErr w:type="spellEnd"/>
      </w:hyperlink>
      <w:r w:rsidR="003D56A8" w:rsidRPr="00D26594">
        <w:rPr>
          <w:sz w:val="22"/>
        </w:rPr>
        <w:t>, CBB</w:t>
      </w:r>
    </w:p>
    <w:p w14:paraId="383773C0" w14:textId="77777777" w:rsidR="003D56A8" w:rsidRPr="00D26594" w:rsidRDefault="0035790E" w:rsidP="00D26594">
      <w:pPr>
        <w:pStyle w:val="Lijstalinea"/>
        <w:numPr>
          <w:ilvl w:val="0"/>
          <w:numId w:val="34"/>
        </w:numPr>
        <w:rPr>
          <w:sz w:val="22"/>
        </w:rPr>
      </w:pPr>
      <w:hyperlink r:id="rId13" w:history="1">
        <w:r w:rsidR="003D56A8" w:rsidRPr="00D26594">
          <w:rPr>
            <w:sz w:val="22"/>
          </w:rPr>
          <w:t>Jean-Paul Verhasselt</w:t>
        </w:r>
      </w:hyperlink>
      <w:r w:rsidR="003D56A8" w:rsidRPr="00D26594">
        <w:rPr>
          <w:sz w:val="22"/>
        </w:rPr>
        <w:t xml:space="preserve">, </w:t>
      </w:r>
      <w:proofErr w:type="spellStart"/>
      <w:r w:rsidR="003D56A8" w:rsidRPr="00D26594">
        <w:rPr>
          <w:sz w:val="22"/>
        </w:rPr>
        <w:t>Transkript</w:t>
      </w:r>
      <w:proofErr w:type="spellEnd"/>
      <w:r w:rsidR="003D56A8" w:rsidRPr="00D26594">
        <w:rPr>
          <w:sz w:val="22"/>
        </w:rPr>
        <w:t xml:space="preserve"> vzw</w:t>
      </w:r>
    </w:p>
    <w:p w14:paraId="42605F05" w14:textId="77777777" w:rsidR="003D56A8" w:rsidRPr="00D26594" w:rsidRDefault="0035790E" w:rsidP="00D26594">
      <w:pPr>
        <w:pStyle w:val="Lijstalinea"/>
        <w:numPr>
          <w:ilvl w:val="0"/>
          <w:numId w:val="34"/>
        </w:numPr>
        <w:rPr>
          <w:sz w:val="22"/>
        </w:rPr>
      </w:pPr>
      <w:hyperlink r:id="rId14" w:history="1">
        <w:r w:rsidR="003D56A8" w:rsidRPr="00D26594">
          <w:rPr>
            <w:sz w:val="22"/>
          </w:rPr>
          <w:t>Bart Simons</w:t>
        </w:r>
      </w:hyperlink>
      <w:r w:rsidR="003D56A8" w:rsidRPr="00D26594">
        <w:rPr>
          <w:sz w:val="22"/>
        </w:rPr>
        <w:t>, Vlaams Oogpunt</w:t>
      </w:r>
    </w:p>
    <w:p w14:paraId="062A2D98" w14:textId="77777777" w:rsidR="003D56A8" w:rsidRPr="00D26594" w:rsidRDefault="0035790E" w:rsidP="00D26594">
      <w:pPr>
        <w:pStyle w:val="Lijstalinea"/>
        <w:numPr>
          <w:ilvl w:val="0"/>
          <w:numId w:val="34"/>
        </w:numPr>
        <w:rPr>
          <w:sz w:val="22"/>
        </w:rPr>
      </w:pPr>
      <w:hyperlink r:id="rId15" w:history="1">
        <w:r w:rsidR="003D56A8" w:rsidRPr="00D26594">
          <w:rPr>
            <w:sz w:val="22"/>
          </w:rPr>
          <w:t>Hans Smit</w:t>
        </w:r>
      </w:hyperlink>
      <w:r w:rsidR="003D56A8" w:rsidRPr="00D26594">
        <w:rPr>
          <w:sz w:val="22"/>
        </w:rPr>
        <w:t>, Vereniging Onbeperkt Lezen</w:t>
      </w:r>
    </w:p>
    <w:p w14:paraId="1B23CD7A" w14:textId="77777777" w:rsidR="008210E8" w:rsidRDefault="008210E8" w:rsidP="00B21082">
      <w:pPr>
        <w:rPr>
          <w:sz w:val="22"/>
          <w:u w:val="single"/>
        </w:rPr>
      </w:pPr>
    </w:p>
    <w:p w14:paraId="478E9012" w14:textId="77777777" w:rsidR="00B21082" w:rsidRPr="009440C0" w:rsidRDefault="00B21082" w:rsidP="00B21082">
      <w:pPr>
        <w:rPr>
          <w:sz w:val="22"/>
          <w:u w:val="single"/>
        </w:rPr>
      </w:pPr>
      <w:r w:rsidRPr="009440C0">
        <w:rPr>
          <w:sz w:val="22"/>
          <w:u w:val="single"/>
        </w:rPr>
        <w:t>Werkgroep Rekenen en Wiskunde</w:t>
      </w:r>
    </w:p>
    <w:p w14:paraId="18F4389B" w14:textId="6D112558" w:rsidR="004413AA" w:rsidRPr="004413AA" w:rsidRDefault="004413AA" w:rsidP="004413AA">
      <w:pPr>
        <w:rPr>
          <w:sz w:val="22"/>
        </w:rPr>
      </w:pPr>
      <w:r w:rsidRPr="004413AA">
        <w:rPr>
          <w:sz w:val="22"/>
        </w:rPr>
        <w:t>Vertegenwoordigers uit het onderwijs melden dat leerlingen weinig gebruik meer maken van braille op papier. Ook wiskunde en wetenschappen noteren ze met het toetsenbord van de laptop en lezen ze op de brailleleesregel. Een braille-wiskundecode is daarvoor niet geschikt. Zowel in Vlaanderen als in Nederland ontwikkelde men een lineaire notatie om wiskunde te typen en lezen op een computer. Vanuit deze hoek is er dan ook weinig motivatie om binnen de Braille Autoriteit een werkgroep te starten over het noteren van wiskunde en wetenschappen in braille.</w:t>
      </w:r>
    </w:p>
    <w:p w14:paraId="5A1307CF" w14:textId="5DB5201C" w:rsidR="00B57A53" w:rsidRDefault="004413AA" w:rsidP="00B21082">
      <w:pPr>
        <w:rPr>
          <w:sz w:val="22"/>
        </w:rPr>
      </w:pPr>
      <w:r w:rsidRPr="004413AA">
        <w:rPr>
          <w:sz w:val="22"/>
        </w:rPr>
        <w:lastRenderedPageBreak/>
        <w:t>Het Besluitvormend Comité heeft op basis van d</w:t>
      </w:r>
      <w:r w:rsidR="001751A9">
        <w:rPr>
          <w:sz w:val="22"/>
        </w:rPr>
        <w:t>eze</w:t>
      </w:r>
      <w:r w:rsidRPr="004413AA">
        <w:rPr>
          <w:sz w:val="22"/>
        </w:rPr>
        <w:t xml:space="preserve"> informatie het voornemen om vooralsnog af te zien van dit traject. Voordat dit besluit definitief wordt genomen verneemt het Besluitvormend Comité graag eventuele reacties vanuit het veld. Als die uitblijven zal het Besluitvormend Comité vaststellen dat er momenteel inderdaad geen behoefte is aan het noteren van complexere wiskundige symbolen in braille</w:t>
      </w:r>
      <w:r w:rsidR="00CC4070">
        <w:rPr>
          <w:sz w:val="22"/>
        </w:rPr>
        <w:t>.</w:t>
      </w:r>
      <w:r w:rsidR="00EF5286">
        <w:rPr>
          <w:sz w:val="22"/>
        </w:rPr>
        <w:t xml:space="preserve"> Er is uiteindelijk één inhoudelijke reactie gekomen.</w:t>
      </w:r>
    </w:p>
    <w:p w14:paraId="2B8FF6B7" w14:textId="089DBB4D" w:rsidR="003C299A" w:rsidRDefault="003C299A" w:rsidP="00B21082">
      <w:pPr>
        <w:rPr>
          <w:sz w:val="22"/>
        </w:rPr>
      </w:pPr>
    </w:p>
    <w:p w14:paraId="26272662" w14:textId="77777777" w:rsidR="00EF5286" w:rsidRPr="009440C0" w:rsidRDefault="00EF5286" w:rsidP="00B21082">
      <w:pPr>
        <w:rPr>
          <w:sz w:val="22"/>
        </w:rPr>
      </w:pPr>
    </w:p>
    <w:p w14:paraId="7AF49626" w14:textId="77777777" w:rsidR="00B65C0D" w:rsidRPr="009440C0" w:rsidRDefault="00B65C0D" w:rsidP="00B65C0D">
      <w:pPr>
        <w:rPr>
          <w:sz w:val="22"/>
          <w:u w:val="single"/>
        </w:rPr>
      </w:pPr>
      <w:r w:rsidRPr="009440C0">
        <w:rPr>
          <w:sz w:val="22"/>
          <w:u w:val="single"/>
        </w:rPr>
        <w:t>Werkgroep 8-punts braille</w:t>
      </w:r>
    </w:p>
    <w:p w14:paraId="4FDE41C7" w14:textId="1634F6F2" w:rsidR="003C299A" w:rsidRPr="003C299A" w:rsidRDefault="002835C1" w:rsidP="003C299A">
      <w:pPr>
        <w:rPr>
          <w:sz w:val="22"/>
        </w:rPr>
      </w:pPr>
      <w:r>
        <w:rPr>
          <w:sz w:val="22"/>
        </w:rPr>
        <w:t>Na een oproep via de nieuwsbrief heeft er o</w:t>
      </w:r>
      <w:r w:rsidR="003C299A" w:rsidRPr="003C299A">
        <w:rPr>
          <w:sz w:val="22"/>
        </w:rPr>
        <w:t>p 23 januari 2019</w:t>
      </w:r>
      <w:r>
        <w:rPr>
          <w:sz w:val="22"/>
        </w:rPr>
        <w:t xml:space="preserve"> </w:t>
      </w:r>
      <w:r w:rsidR="003C299A" w:rsidRPr="003C299A">
        <w:rPr>
          <w:sz w:val="22"/>
        </w:rPr>
        <w:t xml:space="preserve">in Roosendaal een verkennende bijeenkomst </w:t>
      </w:r>
      <w:r>
        <w:rPr>
          <w:sz w:val="22"/>
        </w:rPr>
        <w:t xml:space="preserve">plaatsgevonden </w:t>
      </w:r>
      <w:r w:rsidR="003C299A" w:rsidRPr="003C299A">
        <w:rPr>
          <w:sz w:val="22"/>
        </w:rPr>
        <w:t>over</w:t>
      </w:r>
      <w:r w:rsidR="00CC4070">
        <w:rPr>
          <w:sz w:val="22"/>
        </w:rPr>
        <w:t xml:space="preserve"> het</w:t>
      </w:r>
      <w:r w:rsidR="003C299A" w:rsidRPr="003C299A">
        <w:rPr>
          <w:sz w:val="22"/>
        </w:rPr>
        <w:t xml:space="preserve"> achtpun</w:t>
      </w:r>
      <w:r>
        <w:rPr>
          <w:sz w:val="22"/>
        </w:rPr>
        <w:t>t</w:t>
      </w:r>
      <w:r w:rsidR="003C299A" w:rsidRPr="003C299A">
        <w:rPr>
          <w:sz w:val="22"/>
        </w:rPr>
        <w:t>sbraille</w:t>
      </w:r>
      <w:r>
        <w:rPr>
          <w:sz w:val="22"/>
        </w:rPr>
        <w:t xml:space="preserve">. </w:t>
      </w:r>
      <w:r w:rsidR="003C299A" w:rsidRPr="003C299A">
        <w:rPr>
          <w:sz w:val="22"/>
        </w:rPr>
        <w:t xml:space="preserve">Na een inventarisatie werd duidelijk dat verschillende screenreaders, notitietoestellen, smartphones e.d. verschillende brailletabellen gebruiken. Dit is verwarrend voor wie overschakelt of meerdere toestellen bezit. </w:t>
      </w:r>
    </w:p>
    <w:p w14:paraId="1C8E43BD" w14:textId="7E6A103A" w:rsidR="003C299A" w:rsidRPr="003C299A" w:rsidRDefault="003C299A" w:rsidP="003C299A">
      <w:pPr>
        <w:rPr>
          <w:sz w:val="22"/>
        </w:rPr>
      </w:pPr>
      <w:r w:rsidRPr="003C299A">
        <w:rPr>
          <w:sz w:val="22"/>
        </w:rPr>
        <w:t>Uit de inventarisatie blijkt</w:t>
      </w:r>
      <w:r w:rsidR="002835C1">
        <w:rPr>
          <w:sz w:val="22"/>
        </w:rPr>
        <w:t xml:space="preserve"> bovendien</w:t>
      </w:r>
      <w:r w:rsidRPr="003C299A">
        <w:rPr>
          <w:sz w:val="22"/>
        </w:rPr>
        <w:t xml:space="preserve"> dat er  bij </w:t>
      </w:r>
      <w:r w:rsidR="00CC4070">
        <w:rPr>
          <w:sz w:val="22"/>
        </w:rPr>
        <w:t xml:space="preserve">de </w:t>
      </w:r>
      <w:r w:rsidRPr="003C299A">
        <w:rPr>
          <w:sz w:val="22"/>
        </w:rPr>
        <w:t xml:space="preserve">NEN </w:t>
      </w:r>
      <w:r w:rsidR="00CC4070">
        <w:rPr>
          <w:sz w:val="22"/>
        </w:rPr>
        <w:t xml:space="preserve">ook </w:t>
      </w:r>
      <w:r w:rsidRPr="003C299A">
        <w:rPr>
          <w:sz w:val="22"/>
        </w:rPr>
        <w:t>een "standaard" over achtpun</w:t>
      </w:r>
      <w:r w:rsidR="002835C1">
        <w:rPr>
          <w:sz w:val="22"/>
        </w:rPr>
        <w:t>t</w:t>
      </w:r>
      <w:r w:rsidRPr="003C299A">
        <w:rPr>
          <w:sz w:val="22"/>
        </w:rPr>
        <w:t>sbraille  uit 1994</w:t>
      </w:r>
      <w:r w:rsidR="00CC4070">
        <w:rPr>
          <w:sz w:val="22"/>
        </w:rPr>
        <w:t xml:space="preserve"> bestaat</w:t>
      </w:r>
      <w:r w:rsidRPr="003C299A">
        <w:rPr>
          <w:sz w:val="22"/>
        </w:rPr>
        <w:t xml:space="preserve">. </w:t>
      </w:r>
      <w:r w:rsidR="002835C1">
        <w:rPr>
          <w:sz w:val="22"/>
        </w:rPr>
        <w:t xml:space="preserve"> </w:t>
      </w:r>
      <w:r w:rsidRPr="003C299A">
        <w:rPr>
          <w:sz w:val="22"/>
        </w:rPr>
        <w:t>Het Besluitvormend Comité neemt het als actiepunt op om d</w:t>
      </w:r>
      <w:r w:rsidR="00CC4070">
        <w:rPr>
          <w:sz w:val="22"/>
        </w:rPr>
        <w:t>ez</w:t>
      </w:r>
      <w:r w:rsidRPr="003C299A">
        <w:rPr>
          <w:sz w:val="22"/>
        </w:rPr>
        <w:t>e ongeldig te laten verklaren (zie elders).</w:t>
      </w:r>
    </w:p>
    <w:p w14:paraId="18C97856" w14:textId="55818B28" w:rsidR="003C299A" w:rsidRPr="003C299A" w:rsidRDefault="003C299A" w:rsidP="003C299A">
      <w:pPr>
        <w:rPr>
          <w:sz w:val="22"/>
        </w:rPr>
      </w:pPr>
      <w:r w:rsidRPr="003C299A">
        <w:rPr>
          <w:sz w:val="22"/>
        </w:rPr>
        <w:t xml:space="preserve">De aanwezigen zijn het erover eens dat er een standaard moet komen en stelt aan het Besluitvormend Comité voor om een </w:t>
      </w:r>
      <w:proofErr w:type="spellStart"/>
      <w:r w:rsidRPr="003C299A">
        <w:rPr>
          <w:sz w:val="22"/>
        </w:rPr>
        <w:t>achtpun</w:t>
      </w:r>
      <w:r w:rsidR="002835C1">
        <w:rPr>
          <w:sz w:val="22"/>
        </w:rPr>
        <w:t>t</w:t>
      </w:r>
      <w:r w:rsidRPr="003C299A">
        <w:rPr>
          <w:sz w:val="22"/>
        </w:rPr>
        <w:t>swerkgroep</w:t>
      </w:r>
      <w:proofErr w:type="spellEnd"/>
      <w:r w:rsidRPr="003C299A">
        <w:rPr>
          <w:sz w:val="22"/>
        </w:rPr>
        <w:t xml:space="preserve"> op te richten. Dat voorstel wordt twee dagen later op de vergadering van het BC goedgekeurd. Bart Simons wordt aangesteld om de werkgroep te leiden. Hij presenteert zijn plan van aanpak op 5 februari aan het BC dat dit vervolgens goedkeurt. Belangrijk is dat het werk niet eindigt bij het publiceren van de standaard. De Braille</w:t>
      </w:r>
      <w:r w:rsidR="00CC4070">
        <w:rPr>
          <w:sz w:val="22"/>
        </w:rPr>
        <w:t xml:space="preserve"> A</w:t>
      </w:r>
      <w:r w:rsidRPr="003C299A">
        <w:rPr>
          <w:sz w:val="22"/>
        </w:rPr>
        <w:t>utoriteit zal zich  sterk moeten maken bij producenten en leveranciers van brailleproducten om de standaard ook technisch toe te passen.</w:t>
      </w:r>
    </w:p>
    <w:p w14:paraId="041A4A72" w14:textId="77777777" w:rsidR="003C299A" w:rsidRPr="003C299A" w:rsidRDefault="003C299A" w:rsidP="003C299A">
      <w:pPr>
        <w:rPr>
          <w:sz w:val="22"/>
        </w:rPr>
      </w:pPr>
    </w:p>
    <w:p w14:paraId="7FA6AAA9" w14:textId="77777777" w:rsidR="003C299A" w:rsidRPr="003C299A" w:rsidRDefault="003C299A" w:rsidP="003C299A">
      <w:pPr>
        <w:rPr>
          <w:sz w:val="22"/>
        </w:rPr>
      </w:pPr>
      <w:r w:rsidRPr="003C299A">
        <w:rPr>
          <w:sz w:val="22"/>
        </w:rPr>
        <w:t>De werkgroep bestaat uit braillegebruikers, docenten, leerlingenbegeleiders en mensen met technische kennis over software en braille-apparatuur. De werkgroep heeft 9 leden: 6 uit Nederland en 3 uit Vlaanderen.</w:t>
      </w:r>
    </w:p>
    <w:p w14:paraId="37EE1EE4" w14:textId="77777777" w:rsidR="003C299A" w:rsidRPr="002835C1" w:rsidRDefault="003C299A" w:rsidP="002835C1">
      <w:pPr>
        <w:pStyle w:val="Lijstalinea"/>
        <w:numPr>
          <w:ilvl w:val="0"/>
          <w:numId w:val="35"/>
        </w:numPr>
        <w:rPr>
          <w:sz w:val="22"/>
        </w:rPr>
      </w:pPr>
      <w:r w:rsidRPr="002835C1">
        <w:rPr>
          <w:sz w:val="22"/>
        </w:rPr>
        <w:t>Peter Hendriks (braillegebruiker)</w:t>
      </w:r>
    </w:p>
    <w:p w14:paraId="4523D04B" w14:textId="77777777" w:rsidR="003C299A" w:rsidRPr="002835C1" w:rsidRDefault="003C299A" w:rsidP="002835C1">
      <w:pPr>
        <w:pStyle w:val="Lijstalinea"/>
        <w:numPr>
          <w:ilvl w:val="0"/>
          <w:numId w:val="35"/>
        </w:numPr>
        <w:rPr>
          <w:sz w:val="22"/>
        </w:rPr>
      </w:pPr>
      <w:r w:rsidRPr="002835C1">
        <w:rPr>
          <w:sz w:val="22"/>
        </w:rPr>
        <w:t>Don Van Dijk (Visio)</w:t>
      </w:r>
    </w:p>
    <w:p w14:paraId="09FAA152" w14:textId="77777777" w:rsidR="003C299A" w:rsidRPr="002835C1" w:rsidRDefault="003C299A" w:rsidP="002835C1">
      <w:pPr>
        <w:pStyle w:val="Lijstalinea"/>
        <w:numPr>
          <w:ilvl w:val="0"/>
          <w:numId w:val="35"/>
        </w:numPr>
        <w:rPr>
          <w:sz w:val="22"/>
        </w:rPr>
      </w:pPr>
      <w:r w:rsidRPr="002835C1">
        <w:rPr>
          <w:sz w:val="22"/>
        </w:rPr>
        <w:t>Annemiek Van Leendert (Visio)</w:t>
      </w:r>
    </w:p>
    <w:p w14:paraId="6F0B729F" w14:textId="77777777" w:rsidR="003C299A" w:rsidRPr="002835C1" w:rsidRDefault="003C299A" w:rsidP="002835C1">
      <w:pPr>
        <w:pStyle w:val="Lijstalinea"/>
        <w:numPr>
          <w:ilvl w:val="0"/>
          <w:numId w:val="35"/>
        </w:numPr>
        <w:rPr>
          <w:sz w:val="22"/>
        </w:rPr>
      </w:pPr>
      <w:r w:rsidRPr="002835C1">
        <w:rPr>
          <w:sz w:val="22"/>
        </w:rPr>
        <w:t>Eric De Quartel (</w:t>
      </w:r>
      <w:proofErr w:type="spellStart"/>
      <w:r w:rsidRPr="002835C1">
        <w:rPr>
          <w:sz w:val="22"/>
        </w:rPr>
        <w:t>Bartiméus</w:t>
      </w:r>
      <w:proofErr w:type="spellEnd"/>
      <w:r w:rsidRPr="002835C1">
        <w:rPr>
          <w:sz w:val="22"/>
        </w:rPr>
        <w:t>)</w:t>
      </w:r>
    </w:p>
    <w:p w14:paraId="25392191" w14:textId="77777777" w:rsidR="003C299A" w:rsidRPr="002835C1" w:rsidRDefault="003C299A" w:rsidP="002835C1">
      <w:pPr>
        <w:pStyle w:val="Lijstalinea"/>
        <w:numPr>
          <w:ilvl w:val="0"/>
          <w:numId w:val="35"/>
        </w:numPr>
        <w:rPr>
          <w:sz w:val="22"/>
        </w:rPr>
      </w:pPr>
      <w:r w:rsidRPr="002835C1">
        <w:rPr>
          <w:sz w:val="22"/>
        </w:rPr>
        <w:t>Leonard De Ruyter (Babbage)</w:t>
      </w:r>
    </w:p>
    <w:p w14:paraId="1BC98F6B" w14:textId="77777777" w:rsidR="003C299A" w:rsidRPr="002835C1" w:rsidRDefault="003C299A" w:rsidP="002835C1">
      <w:pPr>
        <w:pStyle w:val="Lijstalinea"/>
        <w:numPr>
          <w:ilvl w:val="0"/>
          <w:numId w:val="35"/>
        </w:numPr>
        <w:rPr>
          <w:sz w:val="22"/>
        </w:rPr>
      </w:pPr>
      <w:r w:rsidRPr="002835C1">
        <w:rPr>
          <w:sz w:val="22"/>
        </w:rPr>
        <w:t xml:space="preserve">Inge Segers (K.I. </w:t>
      </w:r>
      <w:proofErr w:type="spellStart"/>
      <w:r w:rsidRPr="002835C1">
        <w:rPr>
          <w:sz w:val="22"/>
        </w:rPr>
        <w:t>Woluwe</w:t>
      </w:r>
      <w:proofErr w:type="spellEnd"/>
      <w:r w:rsidRPr="002835C1">
        <w:rPr>
          <w:sz w:val="22"/>
        </w:rPr>
        <w:t>)</w:t>
      </w:r>
    </w:p>
    <w:p w14:paraId="1E8FCA40" w14:textId="77777777" w:rsidR="003C299A" w:rsidRPr="002835C1" w:rsidRDefault="003C299A" w:rsidP="002835C1">
      <w:pPr>
        <w:pStyle w:val="Lijstalinea"/>
        <w:numPr>
          <w:ilvl w:val="0"/>
          <w:numId w:val="35"/>
        </w:numPr>
        <w:rPr>
          <w:sz w:val="22"/>
        </w:rPr>
      </w:pPr>
      <w:r w:rsidRPr="002835C1">
        <w:rPr>
          <w:sz w:val="22"/>
        </w:rPr>
        <w:t>Bart Simons (Blindenzorg Licht en Liefde)</w:t>
      </w:r>
    </w:p>
    <w:p w14:paraId="0D4EAC94" w14:textId="77777777" w:rsidR="003C299A" w:rsidRPr="002835C1" w:rsidRDefault="003C299A" w:rsidP="002835C1">
      <w:pPr>
        <w:pStyle w:val="Lijstalinea"/>
        <w:numPr>
          <w:ilvl w:val="0"/>
          <w:numId w:val="35"/>
        </w:numPr>
        <w:rPr>
          <w:sz w:val="22"/>
        </w:rPr>
      </w:pPr>
      <w:r w:rsidRPr="002835C1">
        <w:rPr>
          <w:sz w:val="22"/>
        </w:rPr>
        <w:t>Ivo Van Genechten (</w:t>
      </w:r>
      <w:proofErr w:type="spellStart"/>
      <w:r w:rsidRPr="002835C1">
        <w:rPr>
          <w:sz w:val="22"/>
        </w:rPr>
        <w:t>Integra</w:t>
      </w:r>
      <w:proofErr w:type="spellEnd"/>
      <w:r w:rsidRPr="002835C1">
        <w:rPr>
          <w:sz w:val="22"/>
        </w:rPr>
        <w:t>)</w:t>
      </w:r>
    </w:p>
    <w:p w14:paraId="1E3F6D81" w14:textId="77777777" w:rsidR="003C299A" w:rsidRPr="002835C1" w:rsidRDefault="003C299A" w:rsidP="002835C1">
      <w:pPr>
        <w:pStyle w:val="Lijstalinea"/>
        <w:numPr>
          <w:ilvl w:val="0"/>
          <w:numId w:val="35"/>
        </w:numPr>
        <w:rPr>
          <w:sz w:val="22"/>
        </w:rPr>
      </w:pPr>
      <w:r w:rsidRPr="002835C1">
        <w:rPr>
          <w:sz w:val="22"/>
        </w:rPr>
        <w:t>Davy Kager (</w:t>
      </w:r>
      <w:proofErr w:type="spellStart"/>
      <w:r w:rsidRPr="002835C1">
        <w:rPr>
          <w:sz w:val="22"/>
        </w:rPr>
        <w:t>Dedicon</w:t>
      </w:r>
      <w:proofErr w:type="spellEnd"/>
      <w:r w:rsidRPr="002835C1">
        <w:rPr>
          <w:sz w:val="22"/>
        </w:rPr>
        <w:t>)</w:t>
      </w:r>
    </w:p>
    <w:p w14:paraId="0258A923" w14:textId="77777777" w:rsidR="003C299A" w:rsidRPr="003C299A" w:rsidRDefault="003C299A" w:rsidP="003C299A">
      <w:pPr>
        <w:rPr>
          <w:sz w:val="22"/>
        </w:rPr>
      </w:pPr>
    </w:p>
    <w:p w14:paraId="7C0C79CF" w14:textId="3B7B4ED3" w:rsidR="003C299A" w:rsidRPr="003C299A" w:rsidRDefault="003C299A" w:rsidP="003C299A">
      <w:pPr>
        <w:rPr>
          <w:sz w:val="22"/>
        </w:rPr>
      </w:pPr>
      <w:r w:rsidRPr="003C299A">
        <w:rPr>
          <w:sz w:val="22"/>
        </w:rPr>
        <w:t>De werkgroep h</w:t>
      </w:r>
      <w:r w:rsidR="00A15C12">
        <w:rPr>
          <w:sz w:val="22"/>
        </w:rPr>
        <w:t>ield</w:t>
      </w:r>
      <w:r w:rsidR="002835C1">
        <w:rPr>
          <w:sz w:val="22"/>
        </w:rPr>
        <w:t xml:space="preserve"> in 2019</w:t>
      </w:r>
      <w:r w:rsidRPr="003C299A">
        <w:rPr>
          <w:sz w:val="22"/>
        </w:rPr>
        <w:t xml:space="preserve"> </w:t>
      </w:r>
      <w:r w:rsidR="004A769F">
        <w:rPr>
          <w:sz w:val="22"/>
        </w:rPr>
        <w:t xml:space="preserve">vijf </w:t>
      </w:r>
      <w:r w:rsidRPr="003C299A">
        <w:rPr>
          <w:sz w:val="22"/>
        </w:rPr>
        <w:t>fysieke bijeenkomsten in Roosendaal op 20 maart, 6 mei, 12 juni, 3 juli en 20 augustus en overleg</w:t>
      </w:r>
      <w:r w:rsidR="00A15C12">
        <w:rPr>
          <w:sz w:val="22"/>
        </w:rPr>
        <w:t>de</w:t>
      </w:r>
      <w:r w:rsidRPr="003C299A">
        <w:rPr>
          <w:sz w:val="22"/>
        </w:rPr>
        <w:t xml:space="preserve"> telefonisch op 8 april, 30 september, 24 oktober en 15 november</w:t>
      </w:r>
      <w:r w:rsidR="00A15C12">
        <w:rPr>
          <w:sz w:val="22"/>
        </w:rPr>
        <w:t>.</w:t>
      </w:r>
    </w:p>
    <w:p w14:paraId="66C3FE78" w14:textId="3ABFCD82" w:rsidR="003C299A" w:rsidRPr="003C299A" w:rsidRDefault="003C299A" w:rsidP="003C299A">
      <w:pPr>
        <w:rPr>
          <w:sz w:val="22"/>
        </w:rPr>
      </w:pPr>
      <w:r w:rsidRPr="003C299A">
        <w:rPr>
          <w:sz w:val="22"/>
        </w:rPr>
        <w:t xml:space="preserve">Tijdens de inventarisatie </w:t>
      </w:r>
      <w:r w:rsidR="002835C1">
        <w:rPr>
          <w:sz w:val="22"/>
        </w:rPr>
        <w:t xml:space="preserve">heeft Ivo van Genechten al direct </w:t>
      </w:r>
      <w:r w:rsidRPr="003C299A">
        <w:rPr>
          <w:sz w:val="22"/>
        </w:rPr>
        <w:t xml:space="preserve">een voorstel op tafel. Na grondige bespreking blijkt dat een prima vertrekpunt. In de volgende vergaderingen </w:t>
      </w:r>
      <w:r w:rsidR="002835C1">
        <w:rPr>
          <w:sz w:val="22"/>
        </w:rPr>
        <w:t xml:space="preserve"> is dit verfijn</w:t>
      </w:r>
      <w:r w:rsidR="004A769F">
        <w:rPr>
          <w:sz w:val="22"/>
        </w:rPr>
        <w:t>d</w:t>
      </w:r>
      <w:r w:rsidR="002835C1">
        <w:rPr>
          <w:sz w:val="22"/>
        </w:rPr>
        <w:t xml:space="preserve"> en uitgebreid</w:t>
      </w:r>
      <w:r w:rsidRPr="003C299A">
        <w:rPr>
          <w:sz w:val="22"/>
        </w:rPr>
        <w:t xml:space="preserve">. </w:t>
      </w:r>
      <w:r w:rsidR="002835C1">
        <w:rPr>
          <w:sz w:val="22"/>
        </w:rPr>
        <w:t xml:space="preserve">Het vertrekpunt is de </w:t>
      </w:r>
      <w:proofErr w:type="spellStart"/>
      <w:r w:rsidR="002835C1">
        <w:rPr>
          <w:sz w:val="22"/>
        </w:rPr>
        <w:t>zespunts</w:t>
      </w:r>
      <w:r w:rsidRPr="003C299A">
        <w:rPr>
          <w:sz w:val="22"/>
        </w:rPr>
        <w:t>bra</w:t>
      </w:r>
      <w:r w:rsidR="00373520">
        <w:rPr>
          <w:sz w:val="22"/>
        </w:rPr>
        <w:t>i</w:t>
      </w:r>
      <w:r w:rsidRPr="003C299A">
        <w:rPr>
          <w:sz w:val="22"/>
        </w:rPr>
        <w:t>llestandaard</w:t>
      </w:r>
      <w:proofErr w:type="spellEnd"/>
      <w:r w:rsidRPr="003C299A">
        <w:rPr>
          <w:sz w:val="22"/>
        </w:rPr>
        <w:t xml:space="preserve"> en </w:t>
      </w:r>
      <w:r w:rsidR="00373520">
        <w:rPr>
          <w:sz w:val="22"/>
        </w:rPr>
        <w:t xml:space="preserve">er wordt voor gezorgd </w:t>
      </w:r>
      <w:r w:rsidRPr="003C299A">
        <w:rPr>
          <w:sz w:val="22"/>
        </w:rPr>
        <w:t xml:space="preserve">dat alle karakters opgenomen zijn </w:t>
      </w:r>
      <w:r w:rsidR="00373520">
        <w:rPr>
          <w:sz w:val="22"/>
        </w:rPr>
        <w:t>die</w:t>
      </w:r>
      <w:r w:rsidRPr="003C299A">
        <w:rPr>
          <w:sz w:val="22"/>
        </w:rPr>
        <w:t xml:space="preserve"> nodig zijn voor de wiskundenotatie die in Vlaanderen (VWC) en in Nederland (</w:t>
      </w:r>
      <w:proofErr w:type="spellStart"/>
      <w:r w:rsidRPr="003C299A">
        <w:rPr>
          <w:sz w:val="22"/>
        </w:rPr>
        <w:t>Dedicon</w:t>
      </w:r>
      <w:proofErr w:type="spellEnd"/>
      <w:r w:rsidRPr="003C299A">
        <w:rPr>
          <w:sz w:val="22"/>
        </w:rPr>
        <w:t xml:space="preserve">). Via de Taalunie </w:t>
      </w:r>
      <w:r w:rsidR="00373520">
        <w:rPr>
          <w:sz w:val="22"/>
        </w:rPr>
        <w:t xml:space="preserve">beschikt men </w:t>
      </w:r>
      <w:r w:rsidRPr="003C299A">
        <w:rPr>
          <w:sz w:val="22"/>
        </w:rPr>
        <w:t xml:space="preserve">over een frequentielijst van alle karakters uit de jaargangen 2013-2018 van een </w:t>
      </w:r>
      <w:r w:rsidRPr="003C299A">
        <w:rPr>
          <w:sz w:val="22"/>
        </w:rPr>
        <w:lastRenderedPageBreak/>
        <w:t xml:space="preserve">Nederlands en Vlaams krantenarchief. </w:t>
      </w:r>
      <w:r w:rsidR="00373520">
        <w:rPr>
          <w:sz w:val="22"/>
        </w:rPr>
        <w:t xml:space="preserve">Er wordt voor gezorgd </w:t>
      </w:r>
      <w:r w:rsidRPr="003C299A">
        <w:rPr>
          <w:sz w:val="22"/>
        </w:rPr>
        <w:t xml:space="preserve">dat alle tekens die daarin meer dan 500 keer voorkomen ook in </w:t>
      </w:r>
      <w:r w:rsidR="00373520">
        <w:rPr>
          <w:sz w:val="22"/>
        </w:rPr>
        <w:t xml:space="preserve">de </w:t>
      </w:r>
      <w:proofErr w:type="spellStart"/>
      <w:r w:rsidR="00373520">
        <w:rPr>
          <w:sz w:val="22"/>
        </w:rPr>
        <w:t>achtpunts</w:t>
      </w:r>
      <w:r w:rsidRPr="003C299A">
        <w:rPr>
          <w:sz w:val="22"/>
        </w:rPr>
        <w:t>tabel</w:t>
      </w:r>
      <w:proofErr w:type="spellEnd"/>
      <w:r w:rsidRPr="003C299A">
        <w:rPr>
          <w:sz w:val="22"/>
        </w:rPr>
        <w:t xml:space="preserve"> voorkomen.</w:t>
      </w:r>
    </w:p>
    <w:p w14:paraId="75CB1D3D" w14:textId="3631555B" w:rsidR="003C299A" w:rsidRDefault="003C299A" w:rsidP="003C299A">
      <w:pPr>
        <w:rPr>
          <w:sz w:val="22"/>
        </w:rPr>
      </w:pPr>
      <w:r w:rsidRPr="003C299A">
        <w:rPr>
          <w:sz w:val="22"/>
        </w:rPr>
        <w:t xml:space="preserve">De werkgroep </w:t>
      </w:r>
      <w:r w:rsidR="00373520">
        <w:rPr>
          <w:sz w:val="22"/>
        </w:rPr>
        <w:t xml:space="preserve">heeft </w:t>
      </w:r>
      <w:r w:rsidRPr="003C299A">
        <w:rPr>
          <w:sz w:val="22"/>
        </w:rPr>
        <w:t>een handleiding en een tabel op</w:t>
      </w:r>
      <w:r w:rsidR="00373520">
        <w:rPr>
          <w:sz w:val="22"/>
        </w:rPr>
        <w:t xml:space="preserve">gesteld die gepubliceerd op </w:t>
      </w:r>
      <w:r w:rsidRPr="003C299A">
        <w:rPr>
          <w:sz w:val="22"/>
        </w:rPr>
        <w:t xml:space="preserve">de </w:t>
      </w:r>
      <w:r w:rsidR="00DD5C69" w:rsidRPr="00DD5C69">
        <w:rPr>
          <w:sz w:val="22"/>
        </w:rPr>
        <w:t xml:space="preserve">https://braille-autoriteit.org/standaarden/achtpuntsbraille </w:t>
      </w:r>
      <w:r w:rsidRPr="003C299A">
        <w:rPr>
          <w:sz w:val="22"/>
        </w:rPr>
        <w:t xml:space="preserve">. Bart </w:t>
      </w:r>
      <w:r w:rsidR="00373520">
        <w:rPr>
          <w:sz w:val="22"/>
        </w:rPr>
        <w:t xml:space="preserve">Simons heeft </w:t>
      </w:r>
      <w:r w:rsidRPr="003C299A">
        <w:rPr>
          <w:sz w:val="22"/>
        </w:rPr>
        <w:t>het voorstel van de werkgroep</w:t>
      </w:r>
      <w:r w:rsidR="00373520">
        <w:rPr>
          <w:sz w:val="22"/>
        </w:rPr>
        <w:t xml:space="preserve"> gepresenteerd op</w:t>
      </w:r>
      <w:r w:rsidRPr="003C299A">
        <w:rPr>
          <w:sz w:val="22"/>
        </w:rPr>
        <w:t xml:space="preserve"> het </w:t>
      </w:r>
      <w:proofErr w:type="spellStart"/>
      <w:r w:rsidRPr="003C299A">
        <w:rPr>
          <w:sz w:val="22"/>
        </w:rPr>
        <w:t>Braille</w:t>
      </w:r>
      <w:r w:rsidR="004A769F">
        <w:rPr>
          <w:sz w:val="22"/>
        </w:rPr>
        <w:t>S</w:t>
      </w:r>
      <w:r w:rsidRPr="003C299A">
        <w:rPr>
          <w:sz w:val="22"/>
        </w:rPr>
        <w:t>ymposium</w:t>
      </w:r>
      <w:proofErr w:type="spellEnd"/>
      <w:r w:rsidRPr="003C299A">
        <w:rPr>
          <w:sz w:val="22"/>
        </w:rPr>
        <w:t xml:space="preserve"> op 29 november. Die dag start</w:t>
      </w:r>
      <w:r w:rsidR="00373520">
        <w:rPr>
          <w:sz w:val="22"/>
        </w:rPr>
        <w:t>te</w:t>
      </w:r>
      <w:r w:rsidRPr="003C299A">
        <w:rPr>
          <w:sz w:val="22"/>
        </w:rPr>
        <w:t xml:space="preserve"> ook de periode van drie maanden waarin iedereen op het voorstel k</w:t>
      </w:r>
      <w:r w:rsidR="004A769F">
        <w:rPr>
          <w:sz w:val="22"/>
        </w:rPr>
        <w:t>o</w:t>
      </w:r>
      <w:r w:rsidRPr="003C299A">
        <w:rPr>
          <w:sz w:val="22"/>
        </w:rPr>
        <w:t>n reageren via wijz</w:t>
      </w:r>
      <w:r w:rsidR="00373520">
        <w:rPr>
          <w:sz w:val="22"/>
        </w:rPr>
        <w:t>iging</w:t>
      </w:r>
      <w:r w:rsidRPr="003C299A">
        <w:rPr>
          <w:sz w:val="22"/>
        </w:rPr>
        <w:t xml:space="preserve">sverzoeken. </w:t>
      </w:r>
      <w:r w:rsidR="00373520">
        <w:rPr>
          <w:sz w:val="22"/>
        </w:rPr>
        <w:t>Begin</w:t>
      </w:r>
      <w:r w:rsidRPr="003C299A">
        <w:rPr>
          <w:sz w:val="22"/>
        </w:rPr>
        <w:t xml:space="preserve"> 2020 z</w:t>
      </w:r>
      <w:r w:rsidR="00373520">
        <w:rPr>
          <w:sz w:val="22"/>
        </w:rPr>
        <w:t xml:space="preserve">ullen de wijzigingsvoorstellen in </w:t>
      </w:r>
      <w:r w:rsidRPr="003C299A">
        <w:rPr>
          <w:sz w:val="22"/>
        </w:rPr>
        <w:t xml:space="preserve">de </w:t>
      </w:r>
      <w:r w:rsidR="00373520">
        <w:rPr>
          <w:sz w:val="22"/>
        </w:rPr>
        <w:t>werkgroep worden besproken</w:t>
      </w:r>
      <w:r w:rsidRPr="003C299A">
        <w:rPr>
          <w:sz w:val="22"/>
        </w:rPr>
        <w:t>.</w:t>
      </w:r>
    </w:p>
    <w:p w14:paraId="3A513969" w14:textId="77777777" w:rsidR="009440C0" w:rsidRPr="009440C0" w:rsidRDefault="009440C0" w:rsidP="009440C0">
      <w:pPr>
        <w:rPr>
          <w:sz w:val="22"/>
        </w:rPr>
      </w:pPr>
    </w:p>
    <w:p w14:paraId="5914449D" w14:textId="77777777" w:rsidR="002A09C1" w:rsidRDefault="002A09C1" w:rsidP="002A09C1">
      <w:pPr>
        <w:rPr>
          <w:sz w:val="22"/>
        </w:rPr>
      </w:pPr>
    </w:p>
    <w:p w14:paraId="79992235" w14:textId="77777777" w:rsidR="002A09C1" w:rsidRPr="00BF7508" w:rsidRDefault="002A09C1" w:rsidP="002A09C1">
      <w:pPr>
        <w:pStyle w:val="Kop1"/>
        <w:rPr>
          <w:b/>
          <w:sz w:val="36"/>
          <w:szCs w:val="36"/>
        </w:rPr>
      </w:pPr>
      <w:r w:rsidRPr="00BF7508">
        <w:rPr>
          <w:b/>
          <w:sz w:val="36"/>
          <w:szCs w:val="36"/>
        </w:rPr>
        <w:t>PR &amp; Communicatie</w:t>
      </w:r>
    </w:p>
    <w:p w14:paraId="02C25008" w14:textId="77777777" w:rsidR="00760220" w:rsidRDefault="00760220" w:rsidP="00760220">
      <w:pPr>
        <w:rPr>
          <w:sz w:val="22"/>
        </w:rPr>
      </w:pPr>
    </w:p>
    <w:p w14:paraId="7384F149" w14:textId="43FB4603" w:rsidR="00760220" w:rsidRPr="007A212C" w:rsidRDefault="00760220" w:rsidP="00760220">
      <w:pPr>
        <w:rPr>
          <w:sz w:val="22"/>
        </w:rPr>
      </w:pPr>
      <w:r w:rsidRPr="007A212C">
        <w:rPr>
          <w:sz w:val="22"/>
        </w:rPr>
        <w:t>E</w:t>
      </w:r>
      <w:r>
        <w:rPr>
          <w:sz w:val="22"/>
        </w:rPr>
        <w:t xml:space="preserve">en belangrijk aspect is </w:t>
      </w:r>
      <w:r w:rsidRPr="007A212C">
        <w:rPr>
          <w:sz w:val="22"/>
        </w:rPr>
        <w:t>het vergroten van de betrokkenheid en het aandacht</w:t>
      </w:r>
      <w:r>
        <w:rPr>
          <w:sz w:val="22"/>
        </w:rPr>
        <w:t xml:space="preserve"> </w:t>
      </w:r>
      <w:r w:rsidRPr="007A212C">
        <w:rPr>
          <w:sz w:val="22"/>
        </w:rPr>
        <w:t xml:space="preserve">vragen voor het bestaan en de </w:t>
      </w:r>
      <w:r w:rsidR="007969DB">
        <w:rPr>
          <w:sz w:val="22"/>
        </w:rPr>
        <w:t xml:space="preserve">werkzaamheden </w:t>
      </w:r>
      <w:r w:rsidRPr="007A212C">
        <w:rPr>
          <w:sz w:val="22"/>
        </w:rPr>
        <w:t>van de Braille</w:t>
      </w:r>
      <w:r w:rsidR="006377F3">
        <w:rPr>
          <w:sz w:val="22"/>
        </w:rPr>
        <w:t xml:space="preserve"> </w:t>
      </w:r>
      <w:r w:rsidRPr="007A212C">
        <w:rPr>
          <w:sz w:val="22"/>
        </w:rPr>
        <w:t>Autoriteit.</w:t>
      </w:r>
      <w:r>
        <w:rPr>
          <w:sz w:val="22"/>
        </w:rPr>
        <w:t xml:space="preserve"> </w:t>
      </w:r>
      <w:r w:rsidRPr="007A212C">
        <w:rPr>
          <w:sz w:val="22"/>
        </w:rPr>
        <w:t xml:space="preserve">Het BC zal </w:t>
      </w:r>
      <w:r w:rsidR="004402E6">
        <w:rPr>
          <w:sz w:val="22"/>
        </w:rPr>
        <w:t xml:space="preserve">alle </w:t>
      </w:r>
      <w:r w:rsidRPr="007A212C">
        <w:rPr>
          <w:sz w:val="22"/>
        </w:rPr>
        <w:t>ontwikkelingen</w:t>
      </w:r>
      <w:r w:rsidR="004402E6">
        <w:rPr>
          <w:sz w:val="22"/>
        </w:rPr>
        <w:t xml:space="preserve"> en </w:t>
      </w:r>
      <w:r w:rsidRPr="007A212C">
        <w:rPr>
          <w:sz w:val="22"/>
        </w:rPr>
        <w:t>nieuws</w:t>
      </w:r>
      <w:r>
        <w:rPr>
          <w:sz w:val="22"/>
        </w:rPr>
        <w:t xml:space="preserve"> </w:t>
      </w:r>
      <w:r w:rsidRPr="007A212C">
        <w:rPr>
          <w:sz w:val="22"/>
        </w:rPr>
        <w:t>uit de werkgroepen</w:t>
      </w:r>
      <w:r w:rsidR="004402E6">
        <w:rPr>
          <w:sz w:val="22"/>
        </w:rPr>
        <w:t xml:space="preserve"> aandachtig volgen</w:t>
      </w:r>
      <w:r w:rsidRPr="007A212C">
        <w:rPr>
          <w:sz w:val="22"/>
        </w:rPr>
        <w:t xml:space="preserve"> en deze zoveel mogelijk publiceren.</w:t>
      </w:r>
      <w:r w:rsidR="000C1A32">
        <w:rPr>
          <w:sz w:val="22"/>
        </w:rPr>
        <w:t xml:space="preserve"> In 201</w:t>
      </w:r>
      <w:r w:rsidR="00A15C12">
        <w:rPr>
          <w:sz w:val="22"/>
        </w:rPr>
        <w:t>9</w:t>
      </w:r>
      <w:r w:rsidR="000C1A32">
        <w:rPr>
          <w:sz w:val="22"/>
        </w:rPr>
        <w:t xml:space="preserve"> zijn de volgende stappen gezet/activiteiten ondernomen.</w:t>
      </w:r>
    </w:p>
    <w:p w14:paraId="4E296812" w14:textId="77777777" w:rsidR="002A09C1" w:rsidRDefault="002A09C1" w:rsidP="002A09C1">
      <w:pPr>
        <w:rPr>
          <w:sz w:val="22"/>
        </w:rPr>
      </w:pPr>
    </w:p>
    <w:p w14:paraId="4638A5E5" w14:textId="164BDF44" w:rsidR="00760220" w:rsidRPr="00833DA0" w:rsidRDefault="00BF7508" w:rsidP="00833DA0">
      <w:pPr>
        <w:rPr>
          <w:sz w:val="22"/>
        </w:rPr>
      </w:pPr>
      <w:r w:rsidRPr="00833DA0">
        <w:rPr>
          <w:sz w:val="22"/>
        </w:rPr>
        <w:t>Er is een mailinglijst</w:t>
      </w:r>
      <w:r w:rsidR="00A15C12" w:rsidRPr="00833DA0">
        <w:rPr>
          <w:sz w:val="22"/>
        </w:rPr>
        <w:t xml:space="preserve"> </w:t>
      </w:r>
      <w:r w:rsidRPr="00833DA0">
        <w:rPr>
          <w:sz w:val="22"/>
        </w:rPr>
        <w:t xml:space="preserve">met daarin een onderscheid tussen groepen, zoals convenanthouders, partners en het brede veld/geïnteresseerden. </w:t>
      </w:r>
      <w:r w:rsidR="00760220" w:rsidRPr="00833DA0">
        <w:rPr>
          <w:sz w:val="22"/>
        </w:rPr>
        <w:t xml:space="preserve">Deze mailinglist wordt onderhouden en ingezet bij het versturen van nieuwsbrieven. </w:t>
      </w:r>
      <w:r w:rsidR="00F532D4" w:rsidRPr="00833DA0">
        <w:rPr>
          <w:sz w:val="22"/>
        </w:rPr>
        <w:t>Uitschrijven voor ontvangst is opgenomen in de nieuwsbrief.</w:t>
      </w:r>
    </w:p>
    <w:p w14:paraId="4790BA29" w14:textId="77777777" w:rsidR="009F73CC" w:rsidRDefault="009F73CC" w:rsidP="009F73CC">
      <w:pPr>
        <w:rPr>
          <w:sz w:val="22"/>
        </w:rPr>
      </w:pPr>
    </w:p>
    <w:p w14:paraId="11755C75" w14:textId="6ECB3ADC" w:rsidR="009F73CC" w:rsidRPr="009F73CC" w:rsidRDefault="009F73CC" w:rsidP="009F73CC">
      <w:pPr>
        <w:rPr>
          <w:i/>
          <w:iCs/>
          <w:sz w:val="22"/>
        </w:rPr>
      </w:pPr>
      <w:r w:rsidRPr="009F73CC">
        <w:rPr>
          <w:i/>
          <w:iCs/>
          <w:sz w:val="22"/>
        </w:rPr>
        <w:t>Nieuwsbrieven aan de contactpersonen op de verzendlijst</w:t>
      </w:r>
    </w:p>
    <w:p w14:paraId="322F439D" w14:textId="497AD355" w:rsidR="00961AC3" w:rsidRPr="009F73CC" w:rsidRDefault="00961AC3" w:rsidP="009F73CC">
      <w:pPr>
        <w:rPr>
          <w:sz w:val="22"/>
        </w:rPr>
      </w:pPr>
      <w:r w:rsidRPr="009F73CC">
        <w:rPr>
          <w:sz w:val="22"/>
        </w:rPr>
        <w:t>In januari 2019 is een algemene nieuwsbrief verzonden. Onderwerp: -</w:t>
      </w:r>
      <w:r w:rsidR="009A682F" w:rsidRPr="009F73CC">
        <w:rPr>
          <w:sz w:val="22"/>
        </w:rPr>
        <w:t xml:space="preserve"> 11</w:t>
      </w:r>
      <w:r w:rsidRPr="009F73CC">
        <w:rPr>
          <w:sz w:val="22"/>
        </w:rPr>
        <w:t xml:space="preserve"> </w:t>
      </w:r>
      <w:r w:rsidR="009A682F" w:rsidRPr="009F73CC">
        <w:rPr>
          <w:sz w:val="22"/>
        </w:rPr>
        <w:t xml:space="preserve">voorstellen voor de actualisatie van de </w:t>
      </w:r>
      <w:proofErr w:type="spellStart"/>
      <w:r w:rsidR="009A682F" w:rsidRPr="009F73CC">
        <w:rPr>
          <w:sz w:val="22"/>
        </w:rPr>
        <w:t>zespunts</w:t>
      </w:r>
      <w:proofErr w:type="spellEnd"/>
      <w:r w:rsidR="009A682F" w:rsidRPr="009F73CC">
        <w:rPr>
          <w:sz w:val="22"/>
        </w:rPr>
        <w:t>-standaard.</w:t>
      </w:r>
    </w:p>
    <w:p w14:paraId="7BA64F9E" w14:textId="677AF6EB" w:rsidR="009A682F" w:rsidRDefault="009A682F" w:rsidP="009A682F">
      <w:pPr>
        <w:rPr>
          <w:sz w:val="22"/>
        </w:rPr>
      </w:pPr>
      <w:r w:rsidRPr="009A682F">
        <w:rPr>
          <w:sz w:val="22"/>
        </w:rPr>
        <w:t>In maart 2019 is een tweede algemene nieuwsbrief verzonden. Onderwerp:</w:t>
      </w:r>
      <w:r>
        <w:rPr>
          <w:sz w:val="22"/>
        </w:rPr>
        <w:t xml:space="preserve"> - uitleg over het nieuwe begrip </w:t>
      </w:r>
      <w:r w:rsidRPr="009A682F">
        <w:rPr>
          <w:sz w:val="22"/>
        </w:rPr>
        <w:t xml:space="preserve"> </w:t>
      </w:r>
      <w:r>
        <w:rPr>
          <w:sz w:val="22"/>
        </w:rPr>
        <w:t>“p</w:t>
      </w:r>
      <w:r w:rsidRPr="009A682F">
        <w:rPr>
          <w:sz w:val="22"/>
        </w:rPr>
        <w:t>artner van de Braille Autoriteit</w:t>
      </w:r>
      <w:r>
        <w:rPr>
          <w:sz w:val="22"/>
        </w:rPr>
        <w:t xml:space="preserve">”, voor </w:t>
      </w:r>
      <w:r w:rsidRPr="009A682F">
        <w:rPr>
          <w:sz w:val="22"/>
        </w:rPr>
        <w:t>niet-convenanthouders, zoals leveranciers van hulpmiddelen</w:t>
      </w:r>
      <w:r>
        <w:rPr>
          <w:sz w:val="22"/>
        </w:rPr>
        <w:t>,</w:t>
      </w:r>
      <w:r w:rsidR="000A7724">
        <w:rPr>
          <w:sz w:val="22"/>
        </w:rPr>
        <w:t xml:space="preserve"> over de aanpak van de standaard voor 8-puntsbraille op leesregels en de vorming van een 8-puntswerkgroep, de keuze om geen werkgroep te starten over het noteren van wiskunde en wetenschappen in braille en de uitnodiging om hierop te reageren en tot slot een save the date voor het braillesymposium dat op 29 november 2019 w</w:t>
      </w:r>
      <w:r w:rsidR="006377F3">
        <w:rPr>
          <w:sz w:val="22"/>
        </w:rPr>
        <w:t>erd</w:t>
      </w:r>
      <w:r w:rsidR="000A7724">
        <w:rPr>
          <w:sz w:val="22"/>
        </w:rPr>
        <w:t xml:space="preserve"> gehouden. </w:t>
      </w:r>
    </w:p>
    <w:p w14:paraId="07A9F7F5" w14:textId="3AA7CA0F" w:rsidR="0012584D" w:rsidRPr="00833DA0" w:rsidRDefault="004413AA" w:rsidP="0012584D">
      <w:pPr>
        <w:rPr>
          <w:sz w:val="22"/>
        </w:rPr>
      </w:pPr>
      <w:r>
        <w:rPr>
          <w:sz w:val="22"/>
        </w:rPr>
        <w:t>In september 2019 verscheen de derde nieuwsbrief en die gaf met name informatie over het programma en de inschrijving voor het braillesymposium.</w:t>
      </w:r>
    </w:p>
    <w:p w14:paraId="6759293E" w14:textId="77777777" w:rsidR="00833DA0" w:rsidRDefault="00833DA0" w:rsidP="00833DA0">
      <w:pPr>
        <w:rPr>
          <w:sz w:val="22"/>
        </w:rPr>
      </w:pPr>
      <w:r w:rsidRPr="0012584D">
        <w:rPr>
          <w:sz w:val="22"/>
        </w:rPr>
        <w:t xml:space="preserve">Het totaal aantal </w:t>
      </w:r>
      <w:proofErr w:type="spellStart"/>
      <w:r w:rsidRPr="0012584D">
        <w:rPr>
          <w:sz w:val="22"/>
        </w:rPr>
        <w:t>subscribers</w:t>
      </w:r>
      <w:proofErr w:type="spellEnd"/>
      <w:r w:rsidRPr="0012584D">
        <w:rPr>
          <w:sz w:val="22"/>
        </w:rPr>
        <w:t xml:space="preserve"> op de</w:t>
      </w:r>
      <w:r>
        <w:rPr>
          <w:sz w:val="22"/>
        </w:rPr>
        <w:t xml:space="preserve"> algemene </w:t>
      </w:r>
      <w:r w:rsidRPr="0012584D">
        <w:rPr>
          <w:sz w:val="22"/>
        </w:rPr>
        <w:t>verzendlijst is</w:t>
      </w:r>
      <w:r>
        <w:rPr>
          <w:sz w:val="22"/>
        </w:rPr>
        <w:t xml:space="preserve"> 152. In 2019 waren er 28 nieuwe aanmeldingen (geen afmeldingen) . </w:t>
      </w:r>
    </w:p>
    <w:p w14:paraId="41CC0F9F" w14:textId="77777777" w:rsidR="0012584D" w:rsidRDefault="0012584D" w:rsidP="009A682F">
      <w:pPr>
        <w:rPr>
          <w:sz w:val="22"/>
        </w:rPr>
      </w:pPr>
    </w:p>
    <w:p w14:paraId="1714AC1F" w14:textId="70A4875F" w:rsidR="009F73CC" w:rsidRPr="009F73CC" w:rsidRDefault="009F73CC" w:rsidP="009A682F">
      <w:pPr>
        <w:rPr>
          <w:i/>
          <w:iCs/>
          <w:sz w:val="22"/>
        </w:rPr>
      </w:pPr>
      <w:r w:rsidRPr="009F73CC">
        <w:rPr>
          <w:i/>
          <w:iCs/>
          <w:sz w:val="22"/>
        </w:rPr>
        <w:t>Nieuwsberichten speciaal voor convenanthouders</w:t>
      </w:r>
    </w:p>
    <w:p w14:paraId="6645FA49" w14:textId="1FB9180D" w:rsidR="004413AA" w:rsidRPr="00B772B6" w:rsidRDefault="004413AA" w:rsidP="009A682F">
      <w:pPr>
        <w:rPr>
          <w:color w:val="FF0000"/>
          <w:sz w:val="22"/>
        </w:rPr>
      </w:pPr>
      <w:r>
        <w:rPr>
          <w:sz w:val="22"/>
        </w:rPr>
        <w:t>Voor de convenanthouders zijn twee spec</w:t>
      </w:r>
      <w:r w:rsidR="0012584D">
        <w:rPr>
          <w:sz w:val="22"/>
        </w:rPr>
        <w:t>ifieke</w:t>
      </w:r>
      <w:r>
        <w:rPr>
          <w:sz w:val="22"/>
        </w:rPr>
        <w:t xml:space="preserve"> nieuwsbrieven geschreven. </w:t>
      </w:r>
      <w:r w:rsidR="009F73CC">
        <w:rPr>
          <w:sz w:val="22"/>
        </w:rPr>
        <w:t xml:space="preserve">In maart een nieuwsbrief over het begrip “partner van de Braille Autoriteit”, over de kwaliteitsmonitor en een save-the-date voor het braillesymposium. De nieuwsbrief van september ging over de inschrijving voor het braillesymposium en de mogelijkheid om -tegen betaling- een grote of kleinere tafel te reserveren voor de informatiemarkt. </w:t>
      </w:r>
      <w:r w:rsidR="0012584D">
        <w:rPr>
          <w:sz w:val="22"/>
        </w:rPr>
        <w:t>Op de verzendlijst staan 29 “</w:t>
      </w:r>
      <w:proofErr w:type="spellStart"/>
      <w:r w:rsidR="0012584D">
        <w:rPr>
          <w:sz w:val="22"/>
        </w:rPr>
        <w:t>subscribers</w:t>
      </w:r>
      <w:proofErr w:type="spellEnd"/>
      <w:r w:rsidR="0012584D">
        <w:rPr>
          <w:sz w:val="22"/>
        </w:rPr>
        <w:t>”.  Dat zijn er net zo veel als in 2018.</w:t>
      </w:r>
      <w:r w:rsidR="004402E6">
        <w:rPr>
          <w:sz w:val="22"/>
        </w:rPr>
        <w:t xml:space="preserve"> </w:t>
      </w:r>
      <w:r w:rsidR="004402E6" w:rsidRPr="00B772B6">
        <w:rPr>
          <w:color w:val="FF0000"/>
          <w:sz w:val="22"/>
        </w:rPr>
        <w:t>?</w:t>
      </w:r>
    </w:p>
    <w:p w14:paraId="17D0476D" w14:textId="77777777" w:rsidR="004807C7" w:rsidRDefault="004807C7" w:rsidP="009A682F">
      <w:pPr>
        <w:rPr>
          <w:sz w:val="22"/>
        </w:rPr>
      </w:pPr>
    </w:p>
    <w:p w14:paraId="558141F6" w14:textId="1F338DB6" w:rsidR="005C155B" w:rsidRPr="009A682F" w:rsidRDefault="005C155B" w:rsidP="009A682F">
      <w:pPr>
        <w:rPr>
          <w:sz w:val="22"/>
        </w:rPr>
      </w:pPr>
      <w:r>
        <w:rPr>
          <w:sz w:val="22"/>
        </w:rPr>
        <w:lastRenderedPageBreak/>
        <w:t xml:space="preserve">In mei 2019 is het </w:t>
      </w:r>
      <w:proofErr w:type="spellStart"/>
      <w:r>
        <w:rPr>
          <w:sz w:val="22"/>
        </w:rPr>
        <w:t>MuZIEum</w:t>
      </w:r>
      <w:proofErr w:type="spellEnd"/>
      <w:r>
        <w:rPr>
          <w:sz w:val="22"/>
        </w:rPr>
        <w:t xml:space="preserve"> bezocht te Nijmegen. Het </w:t>
      </w:r>
      <w:proofErr w:type="spellStart"/>
      <w:r>
        <w:rPr>
          <w:sz w:val="22"/>
        </w:rPr>
        <w:t>MuZIEum</w:t>
      </w:r>
      <w:proofErr w:type="spellEnd"/>
      <w:r>
        <w:rPr>
          <w:sz w:val="22"/>
        </w:rPr>
        <w:t xml:space="preserve"> wil, door het publiek een uitzonde</w:t>
      </w:r>
      <w:r w:rsidR="000E1D34">
        <w:rPr>
          <w:sz w:val="22"/>
        </w:rPr>
        <w:t>r</w:t>
      </w:r>
      <w:r>
        <w:rPr>
          <w:sz w:val="22"/>
        </w:rPr>
        <w:t xml:space="preserve">lijke en unieke ervaring te bieden, kennis over en begrip voor mensen met een visuele beperking vergroten. Daarnaast wil het </w:t>
      </w:r>
      <w:proofErr w:type="spellStart"/>
      <w:r>
        <w:rPr>
          <w:sz w:val="22"/>
        </w:rPr>
        <w:t>MuZIEum</w:t>
      </w:r>
      <w:proofErr w:type="spellEnd"/>
      <w:r>
        <w:rPr>
          <w:sz w:val="22"/>
        </w:rPr>
        <w:t xml:space="preserve"> de participatie en emancipatie van mensen met een visuele beperking in de samenleving vergroten. Als onderdeel daarvan willen zij meer bekendheid geven aan het brailleschrift met meer acties op hun Doe-Plein. </w:t>
      </w:r>
      <w:r w:rsidR="000E1D34">
        <w:rPr>
          <w:sz w:val="22"/>
        </w:rPr>
        <w:t>Hiervoor is een apart project gestart met steun van de Taalunie</w:t>
      </w:r>
      <w:r w:rsidR="00F076F4">
        <w:rPr>
          <w:sz w:val="22"/>
        </w:rPr>
        <w:t>, waarvan de resultaten in 2020 te verwachten zijn</w:t>
      </w:r>
      <w:r w:rsidR="000E1D34">
        <w:rPr>
          <w:sz w:val="22"/>
        </w:rPr>
        <w:t xml:space="preserve">. </w:t>
      </w:r>
      <w:r>
        <w:rPr>
          <w:sz w:val="22"/>
        </w:rPr>
        <w:t xml:space="preserve">Het </w:t>
      </w:r>
      <w:proofErr w:type="spellStart"/>
      <w:r>
        <w:rPr>
          <w:sz w:val="22"/>
        </w:rPr>
        <w:t>MuZIEum</w:t>
      </w:r>
      <w:proofErr w:type="spellEnd"/>
      <w:r>
        <w:rPr>
          <w:sz w:val="22"/>
        </w:rPr>
        <w:t xml:space="preserve"> wil hierin graag samen optrekken met de Braille Autoriteit.</w:t>
      </w:r>
    </w:p>
    <w:p w14:paraId="2DBECF59" w14:textId="3BAAFB4E" w:rsidR="007A212C" w:rsidRDefault="007A212C" w:rsidP="007A212C">
      <w:pPr>
        <w:rPr>
          <w:sz w:val="22"/>
        </w:rPr>
      </w:pPr>
    </w:p>
    <w:p w14:paraId="110BE1AD" w14:textId="545847CF" w:rsidR="004807C7" w:rsidRDefault="004807C7" w:rsidP="004807C7">
      <w:pPr>
        <w:rPr>
          <w:sz w:val="22"/>
        </w:rPr>
      </w:pPr>
      <w:r>
        <w:rPr>
          <w:sz w:val="22"/>
        </w:rPr>
        <w:t>In december 2019 heeft de Taalunie in haar nieuwsbrief Taaluniebericht aandacht besteed aan de toegankelijkheid van het Nederlands voor blinden en slechtzienden en aan het werk van de Braille Autoriteit, zie:</w:t>
      </w:r>
    </w:p>
    <w:p w14:paraId="0FDD6651" w14:textId="77777777" w:rsidR="004807C7" w:rsidRDefault="004807C7" w:rsidP="004807C7">
      <w:pPr>
        <w:rPr>
          <w:sz w:val="22"/>
        </w:rPr>
      </w:pPr>
      <w:r w:rsidRPr="004807C7">
        <w:rPr>
          <w:sz w:val="22"/>
        </w:rPr>
        <w:t>https://taaluniebericht.org/artikel/hoe-toegankelijk-het-nederlands-voor-blinde-en-slechtziende-vertalers-en-tolken</w:t>
      </w:r>
    </w:p>
    <w:p w14:paraId="408254CD" w14:textId="77777777" w:rsidR="004807C7" w:rsidRDefault="004807C7" w:rsidP="007A212C">
      <w:pPr>
        <w:rPr>
          <w:sz w:val="22"/>
        </w:rPr>
      </w:pPr>
    </w:p>
    <w:p w14:paraId="0C254CC5" w14:textId="77777777" w:rsidR="007A212C" w:rsidRDefault="007A212C" w:rsidP="007A212C">
      <w:pPr>
        <w:rPr>
          <w:sz w:val="22"/>
        </w:rPr>
      </w:pPr>
    </w:p>
    <w:p w14:paraId="0DFEE754" w14:textId="77777777" w:rsidR="001500BE" w:rsidRPr="001500BE" w:rsidRDefault="001500BE" w:rsidP="002C3CC6">
      <w:pPr>
        <w:pStyle w:val="Kop1"/>
      </w:pPr>
      <w:r w:rsidRPr="00AF12E6">
        <w:rPr>
          <w:b/>
        </w:rPr>
        <w:t>F</w:t>
      </w:r>
      <w:r>
        <w:rPr>
          <w:b/>
        </w:rPr>
        <w:t>inanciën</w:t>
      </w:r>
    </w:p>
    <w:p w14:paraId="06FD391E" w14:textId="77777777" w:rsidR="00B65C0D" w:rsidRDefault="00B65C0D" w:rsidP="000E385A">
      <w:pPr>
        <w:rPr>
          <w:sz w:val="22"/>
        </w:rPr>
      </w:pPr>
    </w:p>
    <w:p w14:paraId="3B84DED5" w14:textId="5DD6DCC0" w:rsidR="00B65C0D" w:rsidRPr="00B65C0D" w:rsidRDefault="00FC2A6F" w:rsidP="00B65C0D">
      <w:pPr>
        <w:rPr>
          <w:sz w:val="22"/>
        </w:rPr>
      </w:pPr>
      <w:r>
        <w:rPr>
          <w:sz w:val="22"/>
        </w:rPr>
        <w:t>Het financiële kader is beschreven in het jaarplan 201</w:t>
      </w:r>
      <w:r w:rsidR="00A15C12">
        <w:rPr>
          <w:sz w:val="22"/>
        </w:rPr>
        <w:t>9</w:t>
      </w:r>
      <w:r>
        <w:rPr>
          <w:sz w:val="22"/>
        </w:rPr>
        <w:t xml:space="preserve">. </w:t>
      </w:r>
      <w:r w:rsidR="00B65C0D" w:rsidRPr="00B65C0D">
        <w:rPr>
          <w:sz w:val="22"/>
        </w:rPr>
        <w:t xml:space="preserve">Over de financiële </w:t>
      </w:r>
      <w:r w:rsidR="00B65C0D" w:rsidRPr="0035790E">
        <w:rPr>
          <w:sz w:val="22"/>
        </w:rPr>
        <w:t xml:space="preserve">kaders </w:t>
      </w:r>
      <w:r w:rsidR="004402E6" w:rsidRPr="0035790E">
        <w:rPr>
          <w:sz w:val="22"/>
        </w:rPr>
        <w:t>werden</w:t>
      </w:r>
      <w:r w:rsidR="0035790E">
        <w:rPr>
          <w:sz w:val="22"/>
        </w:rPr>
        <w:t xml:space="preserve"> de</w:t>
      </w:r>
      <w:r w:rsidR="004402E6" w:rsidRPr="0035790E">
        <w:rPr>
          <w:sz w:val="22"/>
        </w:rPr>
        <w:t xml:space="preserve"> volgende afspraken gemaakt</w:t>
      </w:r>
      <w:r w:rsidR="00B65C0D" w:rsidRPr="0035790E">
        <w:rPr>
          <w:sz w:val="22"/>
        </w:rPr>
        <w:t>:</w:t>
      </w:r>
    </w:p>
    <w:p w14:paraId="73656E4A" w14:textId="77777777" w:rsidR="00B65C0D" w:rsidRPr="0074794F" w:rsidRDefault="00B65C0D" w:rsidP="0074794F">
      <w:pPr>
        <w:pStyle w:val="Lijstalinea"/>
        <w:numPr>
          <w:ilvl w:val="0"/>
          <w:numId w:val="28"/>
        </w:numPr>
        <w:rPr>
          <w:sz w:val="22"/>
        </w:rPr>
      </w:pPr>
      <w:r w:rsidRPr="0074794F">
        <w:rPr>
          <w:sz w:val="22"/>
        </w:rPr>
        <w:t>Financiële verplichtingen uit het verleden (t/m 31 december 2017) worden niet overgenomen door de BC.</w:t>
      </w:r>
    </w:p>
    <w:p w14:paraId="1544EFB7" w14:textId="77777777" w:rsidR="00B65C0D" w:rsidRPr="0074794F" w:rsidRDefault="00B65C0D" w:rsidP="0074794F">
      <w:pPr>
        <w:pStyle w:val="Lijstalinea"/>
        <w:numPr>
          <w:ilvl w:val="0"/>
          <w:numId w:val="28"/>
        </w:numPr>
        <w:rPr>
          <w:sz w:val="22"/>
        </w:rPr>
      </w:pPr>
      <w:r w:rsidRPr="0074794F">
        <w:rPr>
          <w:sz w:val="22"/>
        </w:rPr>
        <w:t>Conform hetgeen is beschreven in het convenant wordt een vacatievergoeding van €100 per bijeenkomst vastgesteld voor leden van de BC. Hoewel niet beschreven in het convenant wordt dezelfde vergoeding vastgesteld voor leden van de werkgroepen. Hier kan indien gewenst een beroep op worden gedaan.</w:t>
      </w:r>
    </w:p>
    <w:p w14:paraId="10AD0970" w14:textId="77777777" w:rsidR="00B65C0D" w:rsidRPr="0074794F" w:rsidRDefault="00B65C0D" w:rsidP="0074794F">
      <w:pPr>
        <w:pStyle w:val="Lijstalinea"/>
        <w:numPr>
          <w:ilvl w:val="0"/>
          <w:numId w:val="28"/>
        </w:numPr>
        <w:rPr>
          <w:sz w:val="22"/>
        </w:rPr>
      </w:pPr>
      <w:r w:rsidRPr="0074794F">
        <w:rPr>
          <w:sz w:val="22"/>
        </w:rPr>
        <w:t>Reiskosten worden vergoed voor zowel leden van de BC als voor leden van de werkgroepen</w:t>
      </w:r>
      <w:r w:rsidR="00BB1524">
        <w:rPr>
          <w:sz w:val="22"/>
        </w:rPr>
        <w:t xml:space="preserve"> die daar gebruik van willen maken</w:t>
      </w:r>
      <w:r w:rsidRPr="0074794F">
        <w:rPr>
          <w:sz w:val="22"/>
        </w:rPr>
        <w:t>.</w:t>
      </w:r>
    </w:p>
    <w:p w14:paraId="594FCBE0" w14:textId="775EDAD8" w:rsidR="00B65C0D" w:rsidRPr="0074794F" w:rsidRDefault="00B65C0D" w:rsidP="0074794F">
      <w:pPr>
        <w:pStyle w:val="Lijstalinea"/>
        <w:numPr>
          <w:ilvl w:val="0"/>
          <w:numId w:val="28"/>
        </w:numPr>
        <w:rPr>
          <w:sz w:val="22"/>
        </w:rPr>
      </w:pPr>
      <w:r w:rsidRPr="0074794F">
        <w:rPr>
          <w:sz w:val="22"/>
        </w:rPr>
        <w:t>Voor begeleiding van een nieuwe werkgroep</w:t>
      </w:r>
      <w:r w:rsidR="00486023">
        <w:rPr>
          <w:sz w:val="22"/>
        </w:rPr>
        <w:t xml:space="preserve"> achtpuntsbraille, die de standaard nog geheel moest uitwerken, </w:t>
      </w:r>
      <w:r w:rsidRPr="0074794F">
        <w:rPr>
          <w:sz w:val="22"/>
        </w:rPr>
        <w:t xml:space="preserve"> is een budget beschikbaar </w:t>
      </w:r>
      <w:bookmarkStart w:id="1" w:name="_Hlk35587684"/>
      <w:r w:rsidRPr="0074794F">
        <w:rPr>
          <w:sz w:val="22"/>
        </w:rPr>
        <w:t xml:space="preserve">van € 5.000 </w:t>
      </w:r>
      <w:bookmarkEnd w:id="1"/>
      <w:r w:rsidRPr="0074794F">
        <w:rPr>
          <w:sz w:val="22"/>
        </w:rPr>
        <w:t>voor het eerste jaar (</w:t>
      </w:r>
      <w:proofErr w:type="spellStart"/>
      <w:r w:rsidRPr="0074794F">
        <w:rPr>
          <w:sz w:val="22"/>
        </w:rPr>
        <w:t>werkgroepleider</w:t>
      </w:r>
      <w:proofErr w:type="spellEnd"/>
      <w:r w:rsidRPr="0074794F">
        <w:rPr>
          <w:sz w:val="22"/>
        </w:rPr>
        <w:t xml:space="preserve"> is zelf verantwoordelijk voor het budget).</w:t>
      </w:r>
      <w:r w:rsidR="00486023" w:rsidRPr="00486023">
        <w:rPr>
          <w:sz w:val="22"/>
        </w:rPr>
        <w:t xml:space="preserve"> </w:t>
      </w:r>
      <w:r w:rsidR="00486023">
        <w:rPr>
          <w:sz w:val="22"/>
        </w:rPr>
        <w:t xml:space="preserve"> </w:t>
      </w:r>
      <w:r w:rsidR="00486023" w:rsidRPr="0074794F">
        <w:rPr>
          <w:sz w:val="22"/>
        </w:rPr>
        <w:t xml:space="preserve">Voor de overige kosten van de werkgroep </w:t>
      </w:r>
      <w:r w:rsidR="00486023">
        <w:rPr>
          <w:sz w:val="22"/>
        </w:rPr>
        <w:t>is uitgegaan van</w:t>
      </w:r>
      <w:r w:rsidR="00486023" w:rsidRPr="0074794F">
        <w:rPr>
          <w:sz w:val="22"/>
        </w:rPr>
        <w:t xml:space="preserve"> vacatiegelden, reiskosten en 2 fysieke bijeenkomsten.</w:t>
      </w:r>
    </w:p>
    <w:p w14:paraId="654D476F" w14:textId="63994711" w:rsidR="00B65C0D" w:rsidRPr="0074794F" w:rsidRDefault="00B65C0D" w:rsidP="0074794F">
      <w:pPr>
        <w:pStyle w:val="Lijstalinea"/>
        <w:numPr>
          <w:ilvl w:val="0"/>
          <w:numId w:val="28"/>
        </w:numPr>
        <w:rPr>
          <w:sz w:val="22"/>
        </w:rPr>
      </w:pPr>
      <w:r w:rsidRPr="0074794F">
        <w:rPr>
          <w:sz w:val="22"/>
        </w:rPr>
        <w:t xml:space="preserve">Voor de voortgezette begeleiding </w:t>
      </w:r>
      <w:r w:rsidR="00FC2A6F">
        <w:rPr>
          <w:sz w:val="22"/>
        </w:rPr>
        <w:t>in 201</w:t>
      </w:r>
      <w:r w:rsidR="00A15C12">
        <w:rPr>
          <w:sz w:val="22"/>
        </w:rPr>
        <w:t xml:space="preserve">9 </w:t>
      </w:r>
      <w:r w:rsidRPr="0074794F">
        <w:rPr>
          <w:sz w:val="22"/>
        </w:rPr>
        <w:t xml:space="preserve">van de reeds bestaande werkgroep 6-punts braille is </w:t>
      </w:r>
      <w:r w:rsidR="00A15C12">
        <w:rPr>
          <w:sz w:val="22"/>
        </w:rPr>
        <w:t>g</w:t>
      </w:r>
      <w:r w:rsidRPr="0074794F">
        <w:rPr>
          <w:sz w:val="22"/>
        </w:rPr>
        <w:t xml:space="preserve">een </w:t>
      </w:r>
      <w:r w:rsidR="00A15C12">
        <w:rPr>
          <w:sz w:val="22"/>
        </w:rPr>
        <w:t>aanvullend budget beschikbaar omdat de verwachting was dat de werkzaamheden al waren afgerond.</w:t>
      </w:r>
    </w:p>
    <w:p w14:paraId="68E39E6A" w14:textId="5AC80720" w:rsidR="003D3968" w:rsidRPr="003D3968" w:rsidRDefault="003D3968" w:rsidP="003D3968">
      <w:pPr>
        <w:rPr>
          <w:sz w:val="22"/>
        </w:rPr>
      </w:pPr>
      <w:r w:rsidRPr="003D3968">
        <w:rPr>
          <w:sz w:val="22"/>
        </w:rPr>
        <w:t xml:space="preserve">Alle convenanthouders zijn </w:t>
      </w:r>
      <w:r w:rsidR="00FC2A6F">
        <w:rPr>
          <w:sz w:val="22"/>
        </w:rPr>
        <w:t>in 201</w:t>
      </w:r>
      <w:r w:rsidR="00486023">
        <w:rPr>
          <w:sz w:val="22"/>
        </w:rPr>
        <w:t xml:space="preserve">9 </w:t>
      </w:r>
      <w:r w:rsidRPr="003D3968">
        <w:rPr>
          <w:sz w:val="22"/>
        </w:rPr>
        <w:t xml:space="preserve">aangeschreven in verband met de inning van de toegezegde </w:t>
      </w:r>
      <w:r w:rsidR="00FC2A6F" w:rsidRPr="003D3968">
        <w:rPr>
          <w:sz w:val="22"/>
        </w:rPr>
        <w:t>financiën</w:t>
      </w:r>
      <w:r w:rsidRPr="003D3968">
        <w:rPr>
          <w:sz w:val="22"/>
        </w:rPr>
        <w:t>. Sommige organisaties hebben het bedrag voor 201</w:t>
      </w:r>
      <w:r w:rsidR="00486023">
        <w:rPr>
          <w:sz w:val="22"/>
        </w:rPr>
        <w:t>9</w:t>
      </w:r>
      <w:r w:rsidRPr="003D3968">
        <w:rPr>
          <w:sz w:val="22"/>
        </w:rPr>
        <w:t xml:space="preserve"> in een keer voldaan, sommigen kozen ervoor dit in twee delen te doen. In het najaar is hiervoor een tweede betalingsverzoek verzonden. </w:t>
      </w:r>
      <w:r w:rsidR="00486023">
        <w:rPr>
          <w:sz w:val="22"/>
        </w:rPr>
        <w:t>Alle toegezegde bedragen zijn ontvangen.</w:t>
      </w:r>
    </w:p>
    <w:p w14:paraId="7F4135C0" w14:textId="735F90DA" w:rsidR="003D3968" w:rsidRPr="003D3968" w:rsidRDefault="003D3968" w:rsidP="003D3968">
      <w:pPr>
        <w:rPr>
          <w:sz w:val="22"/>
        </w:rPr>
      </w:pPr>
      <w:r w:rsidRPr="003D3968">
        <w:rPr>
          <w:sz w:val="22"/>
        </w:rPr>
        <w:t>Met de KB is overlegd hoe de toegezegde subsidie voor de BA kan worden aangevraagd</w:t>
      </w:r>
      <w:r w:rsidR="006377F3">
        <w:rPr>
          <w:sz w:val="22"/>
        </w:rPr>
        <w:t xml:space="preserve">. </w:t>
      </w:r>
      <w:r w:rsidR="00486023">
        <w:rPr>
          <w:sz w:val="22"/>
        </w:rPr>
        <w:t xml:space="preserve"> De Koninklijke Bibliotheek in Nederland is geen convenantpartners, maar ondersteunt wel met </w:t>
      </w:r>
      <w:r w:rsidR="006377F3">
        <w:rPr>
          <w:sz w:val="22"/>
        </w:rPr>
        <w:t>financiële</w:t>
      </w:r>
      <w:r w:rsidR="00486023">
        <w:rPr>
          <w:sz w:val="22"/>
        </w:rPr>
        <w:t xml:space="preserve"> middelen. Ook van hen </w:t>
      </w:r>
      <w:r w:rsidR="00D70B37">
        <w:rPr>
          <w:sz w:val="22"/>
        </w:rPr>
        <w:t>mochten wij in 2019 een bedrag van</w:t>
      </w:r>
      <w:r w:rsidR="00D70B37" w:rsidRPr="0074794F">
        <w:rPr>
          <w:sz w:val="22"/>
        </w:rPr>
        <w:t xml:space="preserve"> € </w:t>
      </w:r>
      <w:r w:rsidR="00D70B37">
        <w:rPr>
          <w:sz w:val="22"/>
        </w:rPr>
        <w:t>1</w:t>
      </w:r>
      <w:r w:rsidR="00D70B37" w:rsidRPr="0074794F">
        <w:rPr>
          <w:sz w:val="22"/>
        </w:rPr>
        <w:t xml:space="preserve">5.000 </w:t>
      </w:r>
      <w:r w:rsidR="00D70B37">
        <w:rPr>
          <w:sz w:val="22"/>
        </w:rPr>
        <w:t>ontvangen</w:t>
      </w:r>
      <w:r w:rsidRPr="003D3968">
        <w:rPr>
          <w:sz w:val="22"/>
        </w:rPr>
        <w:t xml:space="preserve">. </w:t>
      </w:r>
    </w:p>
    <w:p w14:paraId="03B80083" w14:textId="77777777" w:rsidR="0008344C" w:rsidRDefault="003D3968" w:rsidP="003D3968">
      <w:pPr>
        <w:rPr>
          <w:sz w:val="22"/>
        </w:rPr>
      </w:pPr>
      <w:r w:rsidRPr="003D3968">
        <w:rPr>
          <w:sz w:val="22"/>
        </w:rPr>
        <w:lastRenderedPageBreak/>
        <w:t>De Taalunie beheert de financiën. Er is door de Taalunie een link naar PLEK gerealiseerd, waar met elkaar gecommuniceerd kan worden en waar documenten kunnen worden geplaatst en beheerd (zoals overzichten van inkomsten en uitgaven).</w:t>
      </w:r>
      <w:r w:rsidR="0008344C">
        <w:rPr>
          <w:sz w:val="22"/>
        </w:rPr>
        <w:t xml:space="preserve"> </w:t>
      </w:r>
    </w:p>
    <w:p w14:paraId="44F85B82" w14:textId="77777777" w:rsidR="0008344C" w:rsidRDefault="0008344C" w:rsidP="003D3968">
      <w:pPr>
        <w:rPr>
          <w:sz w:val="22"/>
        </w:rPr>
      </w:pPr>
    </w:p>
    <w:p w14:paraId="06CB2E0E" w14:textId="7AB27300" w:rsidR="00D70B37" w:rsidRDefault="0008344C" w:rsidP="003D3968">
      <w:pPr>
        <w:rPr>
          <w:sz w:val="22"/>
        </w:rPr>
      </w:pPr>
      <w:r>
        <w:rPr>
          <w:sz w:val="22"/>
        </w:rPr>
        <w:t>Een overzicht van de inkomsten en uitgaven in 201</w:t>
      </w:r>
      <w:r w:rsidR="00D70B37">
        <w:rPr>
          <w:sz w:val="22"/>
        </w:rPr>
        <w:t>9</w:t>
      </w:r>
      <w:r w:rsidR="009A3EF5">
        <w:rPr>
          <w:sz w:val="22"/>
        </w:rPr>
        <w:t xml:space="preserve"> </w:t>
      </w:r>
      <w:r>
        <w:rPr>
          <w:sz w:val="22"/>
        </w:rPr>
        <w:t>is in een bijlage bij dit document gevoegd.  Gebleken is dat de uitgaven in 201</w:t>
      </w:r>
      <w:r w:rsidR="00D70B37">
        <w:rPr>
          <w:sz w:val="22"/>
        </w:rPr>
        <w:t xml:space="preserve">9 hoger waren dan in 2018. Dit heeft met name te maken met de organisatie van het braillesymposium. Na twee jaren functioneren blijkt dat de Braille Autoriteit in de huidige opzet met een relatief beperkt budget kan functioneren. </w:t>
      </w:r>
    </w:p>
    <w:p w14:paraId="2BF376D2" w14:textId="77777777" w:rsidR="00C73B8F" w:rsidRDefault="00C73B8F" w:rsidP="000E385A">
      <w:pPr>
        <w:rPr>
          <w:sz w:val="22"/>
        </w:rPr>
      </w:pPr>
    </w:p>
    <w:p w14:paraId="36221E5F" w14:textId="77777777" w:rsidR="00016B2D" w:rsidRPr="00016B2D" w:rsidRDefault="00016B2D" w:rsidP="00016B2D">
      <w:pPr>
        <w:pStyle w:val="Kop1"/>
        <w:rPr>
          <w:sz w:val="36"/>
          <w:szCs w:val="36"/>
        </w:rPr>
      </w:pPr>
      <w:r w:rsidRPr="00016B2D">
        <w:rPr>
          <w:sz w:val="36"/>
          <w:szCs w:val="36"/>
        </w:rPr>
        <w:t>Tot slot</w:t>
      </w:r>
    </w:p>
    <w:p w14:paraId="55F3F24F" w14:textId="77777777" w:rsidR="0008344C" w:rsidRDefault="0008344C" w:rsidP="0008344C">
      <w:pPr>
        <w:rPr>
          <w:sz w:val="22"/>
        </w:rPr>
      </w:pPr>
    </w:p>
    <w:p w14:paraId="0AA3ABB3" w14:textId="77777777" w:rsidR="00C10BEE" w:rsidRDefault="00C10BEE" w:rsidP="00C10BEE">
      <w:pPr>
        <w:rPr>
          <w:sz w:val="22"/>
        </w:rPr>
      </w:pPr>
    </w:p>
    <w:p w14:paraId="43FEB430" w14:textId="43515E83" w:rsidR="00C10BEE" w:rsidRDefault="00C10BEE" w:rsidP="00C10BEE">
      <w:pPr>
        <w:rPr>
          <w:sz w:val="22"/>
        </w:rPr>
      </w:pPr>
      <w:r>
        <w:rPr>
          <w:sz w:val="22"/>
        </w:rPr>
        <w:t>De samenwerking geldt in aanvang voor de periode 2018-2020,  waarbij  de intentie is dit initiatief om te bouwen tot een structurele samenwerking, waarbij werkzaamheden en bekostiging duurzaam geborgd zijn.  In het convenant zijn de ambities voor de periode 2018-2020 vastgelegd. In het jaarplan 201</w:t>
      </w:r>
      <w:r w:rsidR="00D70B37">
        <w:rPr>
          <w:sz w:val="22"/>
        </w:rPr>
        <w:t>9</w:t>
      </w:r>
      <w:r>
        <w:rPr>
          <w:sz w:val="22"/>
        </w:rPr>
        <w:t xml:space="preserve"> zijn de activiteiten voor 201</w:t>
      </w:r>
      <w:r w:rsidR="00D70B37">
        <w:rPr>
          <w:sz w:val="22"/>
        </w:rPr>
        <w:t>9</w:t>
      </w:r>
      <w:r>
        <w:rPr>
          <w:sz w:val="22"/>
        </w:rPr>
        <w:t xml:space="preserve"> concreet gemaakt.  Voor 20</w:t>
      </w:r>
      <w:r w:rsidR="00D70B37">
        <w:rPr>
          <w:sz w:val="22"/>
        </w:rPr>
        <w:t xml:space="preserve">20 moet nog </w:t>
      </w:r>
      <w:r>
        <w:rPr>
          <w:sz w:val="22"/>
        </w:rPr>
        <w:t>een nieuw jaarplan gemaakt.</w:t>
      </w:r>
    </w:p>
    <w:p w14:paraId="1D537E31" w14:textId="77777777" w:rsidR="00C10BEE" w:rsidRPr="00016B2D" w:rsidRDefault="00C10BEE" w:rsidP="00C10BEE">
      <w:pPr>
        <w:rPr>
          <w:sz w:val="22"/>
        </w:rPr>
      </w:pPr>
    </w:p>
    <w:p w14:paraId="09160854" w14:textId="77777777" w:rsidR="00D70B37" w:rsidRDefault="00C10BEE" w:rsidP="00C10BEE">
      <w:pPr>
        <w:rPr>
          <w:sz w:val="22"/>
        </w:rPr>
      </w:pPr>
      <w:r>
        <w:rPr>
          <w:sz w:val="22"/>
        </w:rPr>
        <w:t xml:space="preserve">Er zijn nog een aantal opdrachten uit te voeren die </w:t>
      </w:r>
      <w:r w:rsidR="00D70B37">
        <w:rPr>
          <w:sz w:val="22"/>
        </w:rPr>
        <w:t>nog goed moeten worden uitgewerkt:</w:t>
      </w:r>
    </w:p>
    <w:p w14:paraId="1733A6DD" w14:textId="77777777" w:rsidR="005D0D65" w:rsidRDefault="005D0D65" w:rsidP="00C10BEE">
      <w:pPr>
        <w:rPr>
          <w:sz w:val="22"/>
        </w:rPr>
      </w:pPr>
    </w:p>
    <w:p w14:paraId="33953857" w14:textId="0F971E5A" w:rsidR="00C10BEE" w:rsidRPr="0074794F" w:rsidRDefault="00C10BEE" w:rsidP="00C10BEE">
      <w:pPr>
        <w:pStyle w:val="Lijstalinea"/>
        <w:numPr>
          <w:ilvl w:val="0"/>
          <w:numId w:val="29"/>
        </w:numPr>
        <w:rPr>
          <w:sz w:val="22"/>
        </w:rPr>
      </w:pPr>
      <w:r w:rsidRPr="0074794F">
        <w:rPr>
          <w:sz w:val="22"/>
        </w:rPr>
        <w:t>Kwaliteitsmonitor</w:t>
      </w:r>
      <w:r w:rsidR="007F6877">
        <w:rPr>
          <w:sz w:val="22"/>
        </w:rPr>
        <w:t xml:space="preserve"> 1.0</w:t>
      </w:r>
      <w:r w:rsidRPr="0074794F">
        <w:rPr>
          <w:sz w:val="22"/>
        </w:rPr>
        <w:t xml:space="preserve"> </w:t>
      </w:r>
      <w:r w:rsidR="00D70B37">
        <w:rPr>
          <w:sz w:val="22"/>
        </w:rPr>
        <w:t>stringenter toepassen</w:t>
      </w:r>
      <w:r w:rsidR="007F6877">
        <w:rPr>
          <w:sz w:val="22"/>
        </w:rPr>
        <w:t xml:space="preserve"> en </w:t>
      </w:r>
      <w:proofErr w:type="spellStart"/>
      <w:r w:rsidR="007F6877">
        <w:rPr>
          <w:sz w:val="22"/>
        </w:rPr>
        <w:t>doorontwikkelen</w:t>
      </w:r>
      <w:proofErr w:type="spellEnd"/>
      <w:r w:rsidR="007F6877">
        <w:rPr>
          <w:sz w:val="22"/>
        </w:rPr>
        <w:t xml:space="preserve"> naar kwaliteitsmonitor 2.0 </w:t>
      </w:r>
    </w:p>
    <w:p w14:paraId="3A12201E" w14:textId="77777777" w:rsidR="00C10BEE" w:rsidRDefault="00C10BEE" w:rsidP="00C10BEE">
      <w:pPr>
        <w:pStyle w:val="Lijstalinea"/>
        <w:numPr>
          <w:ilvl w:val="0"/>
          <w:numId w:val="29"/>
        </w:numPr>
        <w:rPr>
          <w:sz w:val="22"/>
        </w:rPr>
      </w:pPr>
      <w:r>
        <w:rPr>
          <w:sz w:val="22"/>
        </w:rPr>
        <w:t>Inrichting definitieve rechtsvorm</w:t>
      </w:r>
    </w:p>
    <w:p w14:paraId="6466F4FD" w14:textId="061AD9A0" w:rsidR="00C10BEE" w:rsidRDefault="00C10BEE" w:rsidP="00C10BEE">
      <w:pPr>
        <w:pStyle w:val="Lijstalinea"/>
        <w:numPr>
          <w:ilvl w:val="0"/>
          <w:numId w:val="29"/>
        </w:numPr>
        <w:rPr>
          <w:sz w:val="22"/>
        </w:rPr>
      </w:pPr>
      <w:r w:rsidRPr="008210E8">
        <w:rPr>
          <w:sz w:val="22"/>
        </w:rPr>
        <w:t>Muzieknotati</w:t>
      </w:r>
      <w:r>
        <w:rPr>
          <w:sz w:val="22"/>
        </w:rPr>
        <w:t>e (</w:t>
      </w:r>
      <w:r w:rsidRPr="00FB1B6F">
        <w:rPr>
          <w:sz w:val="22"/>
        </w:rPr>
        <w:t>De muzieknotatie behoeft waarschijnlijk geen revisie maar een ‘opfrissing’ kan wenselijk zijn</w:t>
      </w:r>
      <w:r>
        <w:rPr>
          <w:sz w:val="22"/>
        </w:rPr>
        <w:t>)</w:t>
      </w:r>
    </w:p>
    <w:p w14:paraId="4F1B8154" w14:textId="254126A9" w:rsidR="000A540F" w:rsidRDefault="000A540F" w:rsidP="000A540F">
      <w:pPr>
        <w:rPr>
          <w:sz w:val="22"/>
        </w:rPr>
      </w:pPr>
    </w:p>
    <w:p w14:paraId="39ECE8F9" w14:textId="0BD609B6" w:rsidR="000A540F" w:rsidRDefault="000A540F" w:rsidP="000A540F">
      <w:pPr>
        <w:rPr>
          <w:sz w:val="22"/>
        </w:rPr>
      </w:pPr>
      <w:r>
        <w:rPr>
          <w:sz w:val="22"/>
        </w:rPr>
        <w:t>Ondertussen zijn er</w:t>
      </w:r>
      <w:r w:rsidRPr="0008344C">
        <w:rPr>
          <w:sz w:val="22"/>
        </w:rPr>
        <w:t xml:space="preserve"> ook nieuwe issues die om </w:t>
      </w:r>
      <w:r>
        <w:rPr>
          <w:sz w:val="22"/>
        </w:rPr>
        <w:t xml:space="preserve">aandacht en/of </w:t>
      </w:r>
      <w:r w:rsidRPr="0008344C">
        <w:rPr>
          <w:sz w:val="22"/>
        </w:rPr>
        <w:t>actie vragen</w:t>
      </w:r>
      <w:r>
        <w:rPr>
          <w:sz w:val="22"/>
        </w:rPr>
        <w:t xml:space="preserve">, maar waarvoor niet direct tijd en/of gelegenheid is deze op te pakken. </w:t>
      </w:r>
    </w:p>
    <w:p w14:paraId="79631526" w14:textId="77777777" w:rsidR="005D0D65" w:rsidRDefault="005D0D65" w:rsidP="0008344C">
      <w:pPr>
        <w:rPr>
          <w:sz w:val="22"/>
        </w:rPr>
      </w:pPr>
    </w:p>
    <w:p w14:paraId="5E9A55A2" w14:textId="77777777" w:rsidR="000A540F" w:rsidRPr="000A540F" w:rsidRDefault="000A540F" w:rsidP="000A540F">
      <w:pPr>
        <w:pStyle w:val="Lijstalinea"/>
        <w:numPr>
          <w:ilvl w:val="0"/>
          <w:numId w:val="29"/>
        </w:numPr>
        <w:rPr>
          <w:sz w:val="22"/>
        </w:rPr>
      </w:pPr>
      <w:r w:rsidRPr="000A540F">
        <w:rPr>
          <w:sz w:val="22"/>
        </w:rPr>
        <w:t xml:space="preserve">Als resultaat van het braillesymposium zal de Braille Autoriteit in 2020 een standpunt innemen over het kortschrift en standaarden voor muziek. </w:t>
      </w:r>
    </w:p>
    <w:p w14:paraId="692F5BB2" w14:textId="77777777" w:rsidR="00951206" w:rsidRPr="004F447C" w:rsidRDefault="00951206" w:rsidP="00951206">
      <w:pPr>
        <w:pStyle w:val="Lijstalinea"/>
        <w:numPr>
          <w:ilvl w:val="0"/>
          <w:numId w:val="29"/>
        </w:numPr>
        <w:rPr>
          <w:sz w:val="22"/>
        </w:rPr>
      </w:pPr>
      <w:r>
        <w:rPr>
          <w:sz w:val="22"/>
        </w:rPr>
        <w:t xml:space="preserve">Er is behoefte aan richtlijnen voor de </w:t>
      </w:r>
      <w:r w:rsidRPr="00FB1B6F">
        <w:rPr>
          <w:sz w:val="22"/>
          <w:u w:val="single"/>
        </w:rPr>
        <w:t>opmaak</w:t>
      </w:r>
      <w:r>
        <w:rPr>
          <w:sz w:val="22"/>
        </w:rPr>
        <w:t xml:space="preserve"> van publicaties in braille.  </w:t>
      </w:r>
      <w:r w:rsidR="00FB1B6F" w:rsidRPr="002A09C1">
        <w:rPr>
          <w:sz w:val="22"/>
        </w:rPr>
        <w:t xml:space="preserve">Er zijn </w:t>
      </w:r>
      <w:r w:rsidR="00FB1B6F">
        <w:rPr>
          <w:sz w:val="22"/>
        </w:rPr>
        <w:t xml:space="preserve">blijkbaar </w:t>
      </w:r>
      <w:r w:rsidR="00FB1B6F" w:rsidRPr="002A09C1">
        <w:rPr>
          <w:sz w:val="22"/>
        </w:rPr>
        <w:t>verschillende manieren waarop de producenten</w:t>
      </w:r>
      <w:r w:rsidR="00FB1B6F">
        <w:rPr>
          <w:sz w:val="22"/>
        </w:rPr>
        <w:t xml:space="preserve"> </w:t>
      </w:r>
      <w:r w:rsidR="00FB1B6F" w:rsidRPr="00FB1B6F">
        <w:rPr>
          <w:sz w:val="22"/>
        </w:rPr>
        <w:t xml:space="preserve">werken. </w:t>
      </w:r>
      <w:r w:rsidRPr="00FB1B6F">
        <w:rPr>
          <w:sz w:val="22"/>
        </w:rPr>
        <w:t xml:space="preserve">Voor deze aanpak lijkt het niet zozeer nodig dat er een werkgroep wordt opgericht, maar wel is het belangrijk dat brailleproducenten hierover samen met ervaringsdeskundigen in gesprek gaan. Mogelijk moet hiervoor een projectleider worden aangesteld. </w:t>
      </w:r>
    </w:p>
    <w:p w14:paraId="58DDB678" w14:textId="5320EF5D" w:rsidR="00FB1B6F" w:rsidRPr="000A540F" w:rsidRDefault="00FB1B6F" w:rsidP="000A540F">
      <w:pPr>
        <w:rPr>
          <w:sz w:val="22"/>
        </w:rPr>
      </w:pPr>
    </w:p>
    <w:p w14:paraId="4CAE0EA2" w14:textId="75EAA893" w:rsidR="004402E6" w:rsidRDefault="00FB1B6F" w:rsidP="00FB1B6F">
      <w:pPr>
        <w:pStyle w:val="Lijstalinea"/>
        <w:numPr>
          <w:ilvl w:val="0"/>
          <w:numId w:val="28"/>
        </w:numPr>
        <w:rPr>
          <w:sz w:val="22"/>
        </w:rPr>
      </w:pPr>
      <w:r>
        <w:rPr>
          <w:sz w:val="22"/>
        </w:rPr>
        <w:t>De Braille</w:t>
      </w:r>
      <w:r w:rsidR="00894223">
        <w:rPr>
          <w:sz w:val="22"/>
        </w:rPr>
        <w:t xml:space="preserve"> </w:t>
      </w:r>
      <w:r>
        <w:rPr>
          <w:sz w:val="22"/>
        </w:rPr>
        <w:t xml:space="preserve">Autoriteit wordt heel af en toe benaderd voor vragen op het gebied van braille, die niet helemaal passen binnen het taakveld van de </w:t>
      </w:r>
      <w:r w:rsidR="00894223">
        <w:rPr>
          <w:sz w:val="22"/>
        </w:rPr>
        <w:t>B</w:t>
      </w:r>
      <w:r>
        <w:rPr>
          <w:sz w:val="22"/>
        </w:rPr>
        <w:t>raille</w:t>
      </w:r>
      <w:r w:rsidR="00894223">
        <w:rPr>
          <w:sz w:val="22"/>
        </w:rPr>
        <w:t xml:space="preserve"> A</w:t>
      </w:r>
      <w:r>
        <w:rPr>
          <w:sz w:val="22"/>
        </w:rPr>
        <w:t xml:space="preserve">utoriteit, maar wel relevant zijn. </w:t>
      </w:r>
      <w:r w:rsidRPr="00FB1B6F">
        <w:rPr>
          <w:sz w:val="22"/>
        </w:rPr>
        <w:t xml:space="preserve">Op de website </w:t>
      </w:r>
      <w:r>
        <w:rPr>
          <w:sz w:val="22"/>
        </w:rPr>
        <w:t xml:space="preserve">is daarom een </w:t>
      </w:r>
      <w:r w:rsidRPr="00FB1B6F">
        <w:rPr>
          <w:sz w:val="22"/>
        </w:rPr>
        <w:t>rubriek ‘vraag en antwoord’</w:t>
      </w:r>
      <w:r>
        <w:rPr>
          <w:sz w:val="22"/>
        </w:rPr>
        <w:t xml:space="preserve"> geïntroduceerd.  </w:t>
      </w:r>
      <w:r w:rsidRPr="00FB1B6F">
        <w:rPr>
          <w:sz w:val="22"/>
        </w:rPr>
        <w:t>Daarin publiceren we</w:t>
      </w:r>
      <w:r>
        <w:rPr>
          <w:sz w:val="22"/>
        </w:rPr>
        <w:t xml:space="preserve"> </w:t>
      </w:r>
      <w:r w:rsidRPr="00FB1B6F">
        <w:rPr>
          <w:sz w:val="22"/>
        </w:rPr>
        <w:t xml:space="preserve">antwoorden op binnengekomen vragen over braille die niet </w:t>
      </w:r>
      <w:r>
        <w:rPr>
          <w:sz w:val="22"/>
        </w:rPr>
        <w:t xml:space="preserve">direct </w:t>
      </w:r>
      <w:r w:rsidRPr="00FB1B6F">
        <w:rPr>
          <w:sz w:val="22"/>
        </w:rPr>
        <w:t>met de standaarden</w:t>
      </w:r>
      <w:r>
        <w:rPr>
          <w:sz w:val="22"/>
        </w:rPr>
        <w:t xml:space="preserve"> </w:t>
      </w:r>
      <w:r w:rsidRPr="00FB1B6F">
        <w:rPr>
          <w:sz w:val="22"/>
        </w:rPr>
        <w:t>verband houden</w:t>
      </w:r>
      <w:r w:rsidR="00BB1524">
        <w:rPr>
          <w:sz w:val="22"/>
        </w:rPr>
        <w:t>.</w:t>
      </w:r>
    </w:p>
    <w:p w14:paraId="1DF25D1B" w14:textId="3E7FA1CC" w:rsidR="00FB1B6F" w:rsidRPr="00B772B6" w:rsidRDefault="004402E6" w:rsidP="00B772B6">
      <w:pPr>
        <w:spacing w:after="200" w:line="276" w:lineRule="auto"/>
        <w:rPr>
          <w:sz w:val="22"/>
        </w:rPr>
      </w:pPr>
      <w:r>
        <w:rPr>
          <w:sz w:val="22"/>
        </w:rPr>
        <w:br w:type="page"/>
      </w:r>
    </w:p>
    <w:p w14:paraId="0B275DEC" w14:textId="72A0E32C" w:rsidR="0008344C" w:rsidRPr="004F447C" w:rsidRDefault="0008344C" w:rsidP="004F447C">
      <w:pPr>
        <w:pStyle w:val="Kop1"/>
        <w:numPr>
          <w:ilvl w:val="0"/>
          <w:numId w:val="0"/>
        </w:numPr>
        <w:rPr>
          <w:sz w:val="36"/>
          <w:szCs w:val="36"/>
        </w:rPr>
      </w:pPr>
      <w:r w:rsidRPr="004F447C">
        <w:rPr>
          <w:sz w:val="36"/>
          <w:szCs w:val="36"/>
        </w:rPr>
        <w:lastRenderedPageBreak/>
        <w:t xml:space="preserve">Bijlage 1 – </w:t>
      </w:r>
      <w:r w:rsidR="004F447C">
        <w:rPr>
          <w:sz w:val="36"/>
          <w:szCs w:val="36"/>
        </w:rPr>
        <w:t>F</w:t>
      </w:r>
      <w:r w:rsidRPr="004F447C">
        <w:rPr>
          <w:sz w:val="36"/>
          <w:szCs w:val="36"/>
        </w:rPr>
        <w:t>inancieel overzicht 201</w:t>
      </w:r>
      <w:r w:rsidR="007615A6">
        <w:rPr>
          <w:sz w:val="36"/>
          <w:szCs w:val="36"/>
        </w:rPr>
        <w:t>9</w:t>
      </w:r>
      <w:r w:rsidR="000C7117">
        <w:rPr>
          <w:sz w:val="36"/>
          <w:szCs w:val="36"/>
        </w:rPr>
        <w:t xml:space="preserve"> </w:t>
      </w:r>
    </w:p>
    <w:p w14:paraId="004AEA53" w14:textId="77777777" w:rsidR="0008344C" w:rsidRDefault="0008344C" w:rsidP="00F532D4">
      <w:pPr>
        <w:rPr>
          <w:sz w:val="22"/>
        </w:rPr>
      </w:pPr>
    </w:p>
    <w:tbl>
      <w:tblPr>
        <w:tblStyle w:val="Tabelraster"/>
        <w:tblW w:w="8144" w:type="dxa"/>
        <w:tblLook w:val="04A0" w:firstRow="1" w:lastRow="0" w:firstColumn="1" w:lastColumn="0" w:noHBand="0" w:noVBand="1"/>
      </w:tblPr>
      <w:tblGrid>
        <w:gridCol w:w="1660"/>
        <w:gridCol w:w="4216"/>
        <w:gridCol w:w="2268"/>
      </w:tblGrid>
      <w:tr w:rsidR="00D37256" w:rsidRPr="004F447C" w14:paraId="0038F64B" w14:textId="77777777" w:rsidTr="00D37256">
        <w:trPr>
          <w:trHeight w:val="300"/>
        </w:trPr>
        <w:tc>
          <w:tcPr>
            <w:tcW w:w="1660" w:type="dxa"/>
            <w:noWrap/>
            <w:hideMark/>
          </w:tcPr>
          <w:p w14:paraId="550C1F7C" w14:textId="77777777" w:rsidR="00D37256" w:rsidRPr="004F447C" w:rsidRDefault="00D37256" w:rsidP="00C10BEE">
            <w:pPr>
              <w:rPr>
                <w:b/>
                <w:bCs/>
                <w:sz w:val="20"/>
                <w:szCs w:val="20"/>
              </w:rPr>
            </w:pPr>
            <w:r w:rsidRPr="004F447C">
              <w:rPr>
                <w:b/>
                <w:bCs/>
                <w:sz w:val="20"/>
                <w:szCs w:val="20"/>
              </w:rPr>
              <w:t>Ontvangen:</w:t>
            </w:r>
          </w:p>
        </w:tc>
        <w:tc>
          <w:tcPr>
            <w:tcW w:w="4216" w:type="dxa"/>
            <w:noWrap/>
            <w:hideMark/>
          </w:tcPr>
          <w:p w14:paraId="4D20ADC4" w14:textId="77777777" w:rsidR="00D37256" w:rsidRPr="004F447C" w:rsidRDefault="00D37256" w:rsidP="00C10BEE">
            <w:pPr>
              <w:rPr>
                <w:sz w:val="20"/>
                <w:szCs w:val="20"/>
              </w:rPr>
            </w:pPr>
          </w:p>
        </w:tc>
        <w:tc>
          <w:tcPr>
            <w:tcW w:w="2268" w:type="dxa"/>
            <w:noWrap/>
            <w:hideMark/>
          </w:tcPr>
          <w:p w14:paraId="79B718A2" w14:textId="77777777" w:rsidR="00D37256" w:rsidRPr="004F447C" w:rsidRDefault="00D37256" w:rsidP="00B57A53">
            <w:pPr>
              <w:jc w:val="right"/>
              <w:rPr>
                <w:sz w:val="20"/>
                <w:szCs w:val="20"/>
              </w:rPr>
            </w:pPr>
          </w:p>
        </w:tc>
      </w:tr>
      <w:tr w:rsidR="00D37256" w:rsidRPr="004F447C" w14:paraId="77794487" w14:textId="77777777" w:rsidTr="00D37256">
        <w:trPr>
          <w:trHeight w:val="255"/>
        </w:trPr>
        <w:tc>
          <w:tcPr>
            <w:tcW w:w="1660" w:type="dxa"/>
            <w:noWrap/>
          </w:tcPr>
          <w:p w14:paraId="244D3D0A" w14:textId="77777777" w:rsidR="00D37256" w:rsidRPr="004F447C" w:rsidRDefault="00D37256" w:rsidP="00C10BEE">
            <w:pPr>
              <w:rPr>
                <w:b/>
                <w:bCs/>
                <w:sz w:val="20"/>
                <w:szCs w:val="20"/>
              </w:rPr>
            </w:pPr>
          </w:p>
        </w:tc>
        <w:tc>
          <w:tcPr>
            <w:tcW w:w="4216" w:type="dxa"/>
            <w:noWrap/>
            <w:hideMark/>
          </w:tcPr>
          <w:p w14:paraId="422B7F67" w14:textId="77777777" w:rsidR="00D37256" w:rsidRPr="004F447C" w:rsidRDefault="00D37256" w:rsidP="00C10BEE">
            <w:pPr>
              <w:rPr>
                <w:b/>
                <w:bCs/>
                <w:sz w:val="20"/>
                <w:szCs w:val="20"/>
              </w:rPr>
            </w:pPr>
            <w:r w:rsidRPr="004F447C">
              <w:rPr>
                <w:b/>
                <w:bCs/>
                <w:sz w:val="20"/>
                <w:szCs w:val="20"/>
              </w:rPr>
              <w:t>Omschrijving</w:t>
            </w:r>
          </w:p>
        </w:tc>
        <w:tc>
          <w:tcPr>
            <w:tcW w:w="2268" w:type="dxa"/>
            <w:noWrap/>
            <w:hideMark/>
          </w:tcPr>
          <w:p w14:paraId="19C36152" w14:textId="77777777" w:rsidR="00D37256" w:rsidRPr="004F447C" w:rsidRDefault="00D37256" w:rsidP="00B57A53">
            <w:pPr>
              <w:jc w:val="right"/>
              <w:rPr>
                <w:b/>
                <w:bCs/>
                <w:sz w:val="20"/>
                <w:szCs w:val="20"/>
              </w:rPr>
            </w:pPr>
          </w:p>
        </w:tc>
      </w:tr>
      <w:tr w:rsidR="00D37256" w:rsidRPr="004F447C" w14:paraId="3597FEBC" w14:textId="77777777" w:rsidTr="00D37256">
        <w:trPr>
          <w:trHeight w:val="255"/>
        </w:trPr>
        <w:tc>
          <w:tcPr>
            <w:tcW w:w="1660" w:type="dxa"/>
            <w:noWrap/>
          </w:tcPr>
          <w:p w14:paraId="0246E2A9" w14:textId="0537FE61" w:rsidR="00D37256" w:rsidRPr="004F447C" w:rsidRDefault="00D37256" w:rsidP="00C10BEE">
            <w:pPr>
              <w:rPr>
                <w:sz w:val="20"/>
                <w:szCs w:val="20"/>
              </w:rPr>
            </w:pPr>
          </w:p>
        </w:tc>
        <w:tc>
          <w:tcPr>
            <w:tcW w:w="4216" w:type="dxa"/>
            <w:noWrap/>
            <w:hideMark/>
          </w:tcPr>
          <w:p w14:paraId="74722B5B" w14:textId="77777777" w:rsidR="00D37256" w:rsidRPr="004F447C" w:rsidRDefault="00D37256" w:rsidP="00C10BEE">
            <w:pPr>
              <w:rPr>
                <w:sz w:val="20"/>
                <w:szCs w:val="20"/>
              </w:rPr>
            </w:pPr>
            <w:r w:rsidRPr="004F447C">
              <w:rPr>
                <w:sz w:val="20"/>
                <w:szCs w:val="20"/>
              </w:rPr>
              <w:t>Luisterpuntbibliotheek</w:t>
            </w:r>
          </w:p>
        </w:tc>
        <w:tc>
          <w:tcPr>
            <w:tcW w:w="2268" w:type="dxa"/>
            <w:noWrap/>
            <w:hideMark/>
          </w:tcPr>
          <w:p w14:paraId="5AF64A94" w14:textId="77777777" w:rsidR="00D37256" w:rsidRPr="004F447C" w:rsidRDefault="00D37256" w:rsidP="00B57A53">
            <w:pPr>
              <w:jc w:val="right"/>
              <w:rPr>
                <w:sz w:val="20"/>
                <w:szCs w:val="20"/>
              </w:rPr>
            </w:pPr>
            <w:r w:rsidRPr="004F447C">
              <w:rPr>
                <w:sz w:val="20"/>
                <w:szCs w:val="20"/>
              </w:rPr>
              <w:t>2.500,00</w:t>
            </w:r>
          </w:p>
        </w:tc>
      </w:tr>
      <w:tr w:rsidR="00D37256" w:rsidRPr="004F447C" w14:paraId="5664A14C" w14:textId="77777777" w:rsidTr="00D37256">
        <w:trPr>
          <w:trHeight w:val="255"/>
        </w:trPr>
        <w:tc>
          <w:tcPr>
            <w:tcW w:w="1660" w:type="dxa"/>
            <w:noWrap/>
          </w:tcPr>
          <w:p w14:paraId="23144C83" w14:textId="77777777" w:rsidR="00D37256" w:rsidRPr="004F447C" w:rsidRDefault="00D37256" w:rsidP="00C10BEE">
            <w:pPr>
              <w:rPr>
                <w:sz w:val="20"/>
                <w:szCs w:val="20"/>
              </w:rPr>
            </w:pPr>
          </w:p>
        </w:tc>
        <w:tc>
          <w:tcPr>
            <w:tcW w:w="4216" w:type="dxa"/>
            <w:noWrap/>
            <w:hideMark/>
          </w:tcPr>
          <w:p w14:paraId="5CC80BBD" w14:textId="77777777" w:rsidR="00D37256" w:rsidRPr="004F447C" w:rsidRDefault="00D37256" w:rsidP="00C10BEE">
            <w:pPr>
              <w:rPr>
                <w:sz w:val="20"/>
                <w:szCs w:val="20"/>
              </w:rPr>
            </w:pPr>
            <w:proofErr w:type="spellStart"/>
            <w:r w:rsidRPr="004F447C">
              <w:rPr>
                <w:sz w:val="20"/>
                <w:szCs w:val="20"/>
              </w:rPr>
              <w:t>Trans</w:t>
            </w:r>
            <w:r>
              <w:rPr>
                <w:sz w:val="20"/>
                <w:szCs w:val="20"/>
              </w:rPr>
              <w:t>k</w:t>
            </w:r>
            <w:r w:rsidRPr="004F447C">
              <w:rPr>
                <w:sz w:val="20"/>
                <w:szCs w:val="20"/>
              </w:rPr>
              <w:t>ript</w:t>
            </w:r>
            <w:proofErr w:type="spellEnd"/>
          </w:p>
        </w:tc>
        <w:tc>
          <w:tcPr>
            <w:tcW w:w="2268" w:type="dxa"/>
            <w:noWrap/>
            <w:hideMark/>
          </w:tcPr>
          <w:p w14:paraId="01773CD0" w14:textId="77777777" w:rsidR="00D37256" w:rsidRPr="004F447C" w:rsidRDefault="00D37256" w:rsidP="00B57A53">
            <w:pPr>
              <w:jc w:val="right"/>
              <w:rPr>
                <w:sz w:val="20"/>
                <w:szCs w:val="20"/>
              </w:rPr>
            </w:pPr>
            <w:r w:rsidRPr="004F447C">
              <w:rPr>
                <w:sz w:val="20"/>
                <w:szCs w:val="20"/>
              </w:rPr>
              <w:t>2.500,00</w:t>
            </w:r>
          </w:p>
        </w:tc>
      </w:tr>
      <w:tr w:rsidR="00D37256" w:rsidRPr="004F447C" w14:paraId="09FCE32B" w14:textId="77777777" w:rsidTr="00D37256">
        <w:trPr>
          <w:trHeight w:val="255"/>
        </w:trPr>
        <w:tc>
          <w:tcPr>
            <w:tcW w:w="1660" w:type="dxa"/>
            <w:noWrap/>
          </w:tcPr>
          <w:p w14:paraId="6D8CC11E" w14:textId="44DE80DA" w:rsidR="00D37256" w:rsidRPr="004F447C" w:rsidRDefault="00813F94" w:rsidP="00C10BEE">
            <w:pPr>
              <w:rPr>
                <w:sz w:val="20"/>
                <w:szCs w:val="20"/>
              </w:rPr>
            </w:pPr>
            <w:r>
              <w:rPr>
                <w:sz w:val="20"/>
                <w:szCs w:val="20"/>
              </w:rPr>
              <w:t>x</w:t>
            </w:r>
          </w:p>
        </w:tc>
        <w:tc>
          <w:tcPr>
            <w:tcW w:w="4216" w:type="dxa"/>
            <w:noWrap/>
            <w:hideMark/>
          </w:tcPr>
          <w:p w14:paraId="4BD97F67" w14:textId="77777777" w:rsidR="00D37256" w:rsidRPr="004F447C" w:rsidRDefault="00D37256" w:rsidP="00C10BEE">
            <w:pPr>
              <w:rPr>
                <w:sz w:val="20"/>
                <w:szCs w:val="20"/>
              </w:rPr>
            </w:pPr>
            <w:proofErr w:type="spellStart"/>
            <w:r w:rsidRPr="004F447C">
              <w:rPr>
                <w:sz w:val="20"/>
                <w:szCs w:val="20"/>
              </w:rPr>
              <w:t>Dedicon</w:t>
            </w:r>
            <w:proofErr w:type="spellEnd"/>
          </w:p>
        </w:tc>
        <w:tc>
          <w:tcPr>
            <w:tcW w:w="2268" w:type="dxa"/>
            <w:noWrap/>
            <w:hideMark/>
          </w:tcPr>
          <w:p w14:paraId="71F974A5" w14:textId="77777777" w:rsidR="00D37256" w:rsidRPr="004F447C" w:rsidRDefault="00D37256" w:rsidP="00B57A53">
            <w:pPr>
              <w:jc w:val="right"/>
              <w:rPr>
                <w:sz w:val="20"/>
                <w:szCs w:val="20"/>
              </w:rPr>
            </w:pPr>
            <w:r w:rsidRPr="004F447C">
              <w:rPr>
                <w:sz w:val="20"/>
                <w:szCs w:val="20"/>
              </w:rPr>
              <w:t>10.000,00</w:t>
            </w:r>
          </w:p>
        </w:tc>
      </w:tr>
      <w:tr w:rsidR="00D37256" w:rsidRPr="004F447C" w14:paraId="16F78C09" w14:textId="77777777" w:rsidTr="00D37256">
        <w:trPr>
          <w:trHeight w:val="255"/>
        </w:trPr>
        <w:tc>
          <w:tcPr>
            <w:tcW w:w="1660" w:type="dxa"/>
            <w:noWrap/>
          </w:tcPr>
          <w:p w14:paraId="45A39A99" w14:textId="0DE7E26B" w:rsidR="00D37256" w:rsidRPr="004F447C" w:rsidRDefault="00813F94" w:rsidP="00C10BEE">
            <w:pPr>
              <w:rPr>
                <w:sz w:val="20"/>
                <w:szCs w:val="20"/>
              </w:rPr>
            </w:pPr>
            <w:r>
              <w:rPr>
                <w:sz w:val="20"/>
                <w:szCs w:val="20"/>
              </w:rPr>
              <w:t>x</w:t>
            </w:r>
          </w:p>
        </w:tc>
        <w:tc>
          <w:tcPr>
            <w:tcW w:w="4216" w:type="dxa"/>
            <w:noWrap/>
            <w:hideMark/>
          </w:tcPr>
          <w:p w14:paraId="306EBF57" w14:textId="77777777" w:rsidR="00D37256" w:rsidRPr="004F447C" w:rsidRDefault="00D37256" w:rsidP="00C10BEE">
            <w:pPr>
              <w:rPr>
                <w:sz w:val="20"/>
                <w:szCs w:val="20"/>
              </w:rPr>
            </w:pPr>
            <w:r w:rsidRPr="004F447C">
              <w:rPr>
                <w:sz w:val="20"/>
                <w:szCs w:val="20"/>
              </w:rPr>
              <w:t>Vereniging Onbeperkt Lezen</w:t>
            </w:r>
          </w:p>
        </w:tc>
        <w:tc>
          <w:tcPr>
            <w:tcW w:w="2268" w:type="dxa"/>
            <w:noWrap/>
            <w:hideMark/>
          </w:tcPr>
          <w:p w14:paraId="23AF4BB1" w14:textId="77777777" w:rsidR="00D37256" w:rsidRPr="004F447C" w:rsidRDefault="00D37256" w:rsidP="00B57A53">
            <w:pPr>
              <w:jc w:val="right"/>
              <w:rPr>
                <w:sz w:val="20"/>
                <w:szCs w:val="20"/>
              </w:rPr>
            </w:pPr>
            <w:r w:rsidRPr="004F447C">
              <w:rPr>
                <w:sz w:val="20"/>
                <w:szCs w:val="20"/>
              </w:rPr>
              <w:t>10.000,00</w:t>
            </w:r>
          </w:p>
        </w:tc>
      </w:tr>
      <w:tr w:rsidR="00D37256" w:rsidRPr="00B772B6" w14:paraId="3DCE2FFF" w14:textId="77777777" w:rsidTr="00D37256">
        <w:trPr>
          <w:trHeight w:val="255"/>
        </w:trPr>
        <w:tc>
          <w:tcPr>
            <w:tcW w:w="1660" w:type="dxa"/>
            <w:noWrap/>
          </w:tcPr>
          <w:p w14:paraId="31C3FABB" w14:textId="13E5D992" w:rsidR="00D37256" w:rsidRPr="00B772B6" w:rsidRDefault="00813F94" w:rsidP="00C10BEE">
            <w:pPr>
              <w:rPr>
                <w:sz w:val="20"/>
                <w:szCs w:val="20"/>
              </w:rPr>
            </w:pPr>
            <w:r w:rsidRPr="00B772B6">
              <w:rPr>
                <w:sz w:val="20"/>
                <w:szCs w:val="20"/>
              </w:rPr>
              <w:t>x</w:t>
            </w:r>
          </w:p>
        </w:tc>
        <w:tc>
          <w:tcPr>
            <w:tcW w:w="4216" w:type="dxa"/>
            <w:noWrap/>
            <w:hideMark/>
          </w:tcPr>
          <w:p w14:paraId="46769A05" w14:textId="742BCC3E" w:rsidR="00D37256" w:rsidRPr="00B772B6" w:rsidRDefault="00D37256" w:rsidP="00C10BEE">
            <w:pPr>
              <w:rPr>
                <w:sz w:val="20"/>
                <w:szCs w:val="20"/>
              </w:rPr>
            </w:pPr>
            <w:r w:rsidRPr="00B772B6">
              <w:rPr>
                <w:sz w:val="20"/>
                <w:szCs w:val="20"/>
              </w:rPr>
              <w:t>Braille Liga</w:t>
            </w:r>
            <w:r w:rsidR="00886176" w:rsidRPr="00B772B6">
              <w:rPr>
                <w:sz w:val="20"/>
                <w:szCs w:val="20"/>
              </w:rPr>
              <w:t xml:space="preserve"> </w:t>
            </w:r>
          </w:p>
        </w:tc>
        <w:tc>
          <w:tcPr>
            <w:tcW w:w="2268" w:type="dxa"/>
            <w:noWrap/>
            <w:hideMark/>
          </w:tcPr>
          <w:p w14:paraId="4EFF9399" w14:textId="6491ACF5" w:rsidR="00D37256" w:rsidRPr="00B772B6" w:rsidRDefault="00886176" w:rsidP="00B57A53">
            <w:pPr>
              <w:jc w:val="right"/>
              <w:rPr>
                <w:sz w:val="20"/>
                <w:szCs w:val="20"/>
              </w:rPr>
            </w:pPr>
            <w:r w:rsidRPr="00B772B6">
              <w:rPr>
                <w:sz w:val="20"/>
                <w:szCs w:val="20"/>
              </w:rPr>
              <w:t>1.250,00</w:t>
            </w:r>
          </w:p>
        </w:tc>
      </w:tr>
      <w:tr w:rsidR="00D37256" w:rsidRPr="004F447C" w14:paraId="3907539F" w14:textId="77777777" w:rsidTr="00D37256">
        <w:trPr>
          <w:trHeight w:val="255"/>
        </w:trPr>
        <w:tc>
          <w:tcPr>
            <w:tcW w:w="1660" w:type="dxa"/>
            <w:noWrap/>
          </w:tcPr>
          <w:p w14:paraId="2A141431" w14:textId="77777777" w:rsidR="00D37256" w:rsidRPr="00B772B6" w:rsidRDefault="00D37256" w:rsidP="00C10BEE">
            <w:pPr>
              <w:rPr>
                <w:sz w:val="20"/>
                <w:szCs w:val="20"/>
              </w:rPr>
            </w:pPr>
          </w:p>
        </w:tc>
        <w:tc>
          <w:tcPr>
            <w:tcW w:w="4216" w:type="dxa"/>
            <w:noWrap/>
            <w:hideMark/>
          </w:tcPr>
          <w:p w14:paraId="5F576B5F" w14:textId="4F475A5D" w:rsidR="00D37256" w:rsidRPr="00B772B6" w:rsidRDefault="00D37256" w:rsidP="00C10BEE">
            <w:pPr>
              <w:rPr>
                <w:sz w:val="20"/>
                <w:szCs w:val="20"/>
              </w:rPr>
            </w:pPr>
            <w:r w:rsidRPr="00B772B6">
              <w:rPr>
                <w:sz w:val="20"/>
                <w:szCs w:val="20"/>
              </w:rPr>
              <w:t>Vlaams Oogfonds</w:t>
            </w:r>
            <w:r w:rsidR="00886176" w:rsidRPr="00B772B6">
              <w:rPr>
                <w:sz w:val="20"/>
                <w:szCs w:val="20"/>
              </w:rPr>
              <w:t xml:space="preserve"> </w:t>
            </w:r>
          </w:p>
        </w:tc>
        <w:tc>
          <w:tcPr>
            <w:tcW w:w="2268" w:type="dxa"/>
            <w:noWrap/>
            <w:hideMark/>
          </w:tcPr>
          <w:p w14:paraId="37BF17F8" w14:textId="3B53B808" w:rsidR="00D37256" w:rsidRPr="004F447C" w:rsidRDefault="00886176" w:rsidP="00B57A53">
            <w:pPr>
              <w:jc w:val="right"/>
              <w:rPr>
                <w:sz w:val="20"/>
                <w:szCs w:val="20"/>
              </w:rPr>
            </w:pPr>
            <w:r w:rsidRPr="00B772B6">
              <w:rPr>
                <w:sz w:val="20"/>
                <w:szCs w:val="20"/>
              </w:rPr>
              <w:t>5.000,00</w:t>
            </w:r>
          </w:p>
        </w:tc>
      </w:tr>
      <w:tr w:rsidR="00D37256" w:rsidRPr="004F447C" w14:paraId="7B0BF019" w14:textId="77777777" w:rsidTr="00D37256">
        <w:trPr>
          <w:trHeight w:val="255"/>
        </w:trPr>
        <w:tc>
          <w:tcPr>
            <w:tcW w:w="1660" w:type="dxa"/>
            <w:noWrap/>
          </w:tcPr>
          <w:p w14:paraId="691FBC06" w14:textId="73D88071" w:rsidR="00D37256" w:rsidRPr="004F447C" w:rsidRDefault="00813F94" w:rsidP="00C10BEE">
            <w:pPr>
              <w:rPr>
                <w:sz w:val="20"/>
                <w:szCs w:val="20"/>
              </w:rPr>
            </w:pPr>
            <w:r>
              <w:rPr>
                <w:sz w:val="20"/>
                <w:szCs w:val="20"/>
              </w:rPr>
              <w:t>x</w:t>
            </w:r>
          </w:p>
        </w:tc>
        <w:tc>
          <w:tcPr>
            <w:tcW w:w="4216" w:type="dxa"/>
            <w:noWrap/>
            <w:hideMark/>
          </w:tcPr>
          <w:p w14:paraId="017D140A" w14:textId="77777777" w:rsidR="00D37256" w:rsidRPr="004F447C" w:rsidRDefault="00D37256" w:rsidP="00C10BEE">
            <w:pPr>
              <w:rPr>
                <w:sz w:val="20"/>
                <w:szCs w:val="20"/>
              </w:rPr>
            </w:pPr>
            <w:r>
              <w:rPr>
                <w:sz w:val="20"/>
                <w:szCs w:val="20"/>
              </w:rPr>
              <w:t>CBB</w:t>
            </w:r>
          </w:p>
        </w:tc>
        <w:tc>
          <w:tcPr>
            <w:tcW w:w="2268" w:type="dxa"/>
            <w:noWrap/>
            <w:hideMark/>
          </w:tcPr>
          <w:p w14:paraId="36767FA7" w14:textId="77777777" w:rsidR="00D37256" w:rsidRPr="004F447C" w:rsidRDefault="00D37256" w:rsidP="00B57A53">
            <w:pPr>
              <w:jc w:val="right"/>
              <w:rPr>
                <w:sz w:val="20"/>
                <w:szCs w:val="20"/>
              </w:rPr>
            </w:pPr>
            <w:r>
              <w:rPr>
                <w:sz w:val="20"/>
                <w:szCs w:val="20"/>
              </w:rPr>
              <w:t>2.500</w:t>
            </w:r>
            <w:r w:rsidRPr="004F447C">
              <w:rPr>
                <w:sz w:val="20"/>
                <w:szCs w:val="20"/>
              </w:rPr>
              <w:t>,00</w:t>
            </w:r>
          </w:p>
        </w:tc>
      </w:tr>
      <w:tr w:rsidR="00D37256" w:rsidRPr="004F447C" w14:paraId="0FAE844A" w14:textId="77777777" w:rsidTr="00D37256">
        <w:trPr>
          <w:trHeight w:val="255"/>
        </w:trPr>
        <w:tc>
          <w:tcPr>
            <w:tcW w:w="1660" w:type="dxa"/>
            <w:noWrap/>
          </w:tcPr>
          <w:p w14:paraId="1406F0DC" w14:textId="53C4570D" w:rsidR="00D37256" w:rsidRPr="004F447C" w:rsidRDefault="00813F94" w:rsidP="00C10BEE">
            <w:pPr>
              <w:rPr>
                <w:sz w:val="20"/>
                <w:szCs w:val="20"/>
              </w:rPr>
            </w:pPr>
            <w:r>
              <w:rPr>
                <w:sz w:val="20"/>
                <w:szCs w:val="20"/>
              </w:rPr>
              <w:t>x</w:t>
            </w:r>
          </w:p>
        </w:tc>
        <w:tc>
          <w:tcPr>
            <w:tcW w:w="4216" w:type="dxa"/>
            <w:noWrap/>
            <w:hideMark/>
          </w:tcPr>
          <w:p w14:paraId="6952F279" w14:textId="14BC1133" w:rsidR="00D37256" w:rsidRPr="004F447C" w:rsidRDefault="00D37256" w:rsidP="00C10BEE">
            <w:pPr>
              <w:rPr>
                <w:sz w:val="20"/>
                <w:szCs w:val="20"/>
              </w:rPr>
            </w:pPr>
            <w:r w:rsidRPr="004F447C">
              <w:rPr>
                <w:sz w:val="20"/>
                <w:szCs w:val="20"/>
              </w:rPr>
              <w:t>K</w:t>
            </w:r>
            <w:r>
              <w:rPr>
                <w:sz w:val="20"/>
                <w:szCs w:val="20"/>
              </w:rPr>
              <w:t>oninklijke Bibliotheek</w:t>
            </w:r>
            <w:r w:rsidR="00722D5F">
              <w:rPr>
                <w:sz w:val="20"/>
                <w:szCs w:val="20"/>
              </w:rPr>
              <w:t xml:space="preserve"> – tweede termijn</w:t>
            </w:r>
          </w:p>
        </w:tc>
        <w:tc>
          <w:tcPr>
            <w:tcW w:w="2268" w:type="dxa"/>
            <w:noWrap/>
            <w:hideMark/>
          </w:tcPr>
          <w:p w14:paraId="2E2D01E5" w14:textId="77777777" w:rsidR="00D37256" w:rsidRPr="004F447C" w:rsidRDefault="00D37256" w:rsidP="00B57A53">
            <w:pPr>
              <w:jc w:val="right"/>
              <w:rPr>
                <w:sz w:val="20"/>
                <w:szCs w:val="20"/>
              </w:rPr>
            </w:pPr>
            <w:r w:rsidRPr="004F447C">
              <w:rPr>
                <w:sz w:val="20"/>
                <w:szCs w:val="20"/>
              </w:rPr>
              <w:t>15.000,00</w:t>
            </w:r>
          </w:p>
        </w:tc>
      </w:tr>
      <w:tr w:rsidR="00D37256" w:rsidRPr="004F447C" w14:paraId="0E382F91" w14:textId="77777777" w:rsidTr="00D37256">
        <w:trPr>
          <w:trHeight w:val="255"/>
        </w:trPr>
        <w:tc>
          <w:tcPr>
            <w:tcW w:w="1660" w:type="dxa"/>
            <w:noWrap/>
          </w:tcPr>
          <w:p w14:paraId="674CB316" w14:textId="77777777" w:rsidR="00D37256" w:rsidRPr="004F447C" w:rsidRDefault="00D37256" w:rsidP="00C10BEE">
            <w:pPr>
              <w:rPr>
                <w:sz w:val="20"/>
                <w:szCs w:val="20"/>
              </w:rPr>
            </w:pPr>
          </w:p>
        </w:tc>
        <w:tc>
          <w:tcPr>
            <w:tcW w:w="4216" w:type="dxa"/>
            <w:noWrap/>
            <w:hideMark/>
          </w:tcPr>
          <w:p w14:paraId="047F494F" w14:textId="161D1142" w:rsidR="00D37256" w:rsidRPr="00330F94" w:rsidRDefault="00D37256" w:rsidP="00C10BEE">
            <w:pPr>
              <w:rPr>
                <w:sz w:val="20"/>
                <w:szCs w:val="20"/>
              </w:rPr>
            </w:pPr>
            <w:proofErr w:type="spellStart"/>
            <w:r w:rsidRPr="00330F94">
              <w:rPr>
                <w:sz w:val="20"/>
                <w:szCs w:val="20"/>
              </w:rPr>
              <w:t>Bartim</w:t>
            </w:r>
            <w:r w:rsidR="00B772B6">
              <w:rPr>
                <w:sz w:val="20"/>
                <w:szCs w:val="20"/>
              </w:rPr>
              <w:t>é</w:t>
            </w:r>
            <w:r w:rsidRPr="00330F94">
              <w:rPr>
                <w:sz w:val="20"/>
                <w:szCs w:val="20"/>
              </w:rPr>
              <w:t>us</w:t>
            </w:r>
            <w:proofErr w:type="spellEnd"/>
            <w:r w:rsidRPr="00330F94">
              <w:rPr>
                <w:sz w:val="20"/>
                <w:szCs w:val="20"/>
              </w:rPr>
              <w:t xml:space="preserve"> </w:t>
            </w:r>
            <w:r w:rsidR="00C12CEE">
              <w:rPr>
                <w:sz w:val="20"/>
                <w:szCs w:val="20"/>
              </w:rPr>
              <w:t>(incl. deel II van 2018)</w:t>
            </w:r>
          </w:p>
        </w:tc>
        <w:tc>
          <w:tcPr>
            <w:tcW w:w="2268" w:type="dxa"/>
            <w:noWrap/>
            <w:hideMark/>
          </w:tcPr>
          <w:p w14:paraId="222C07E9" w14:textId="26A9DD7D" w:rsidR="00D37256" w:rsidRPr="004F447C" w:rsidRDefault="00C12CEE" w:rsidP="00B57A53">
            <w:pPr>
              <w:jc w:val="right"/>
              <w:rPr>
                <w:sz w:val="20"/>
                <w:szCs w:val="20"/>
              </w:rPr>
            </w:pPr>
            <w:r>
              <w:rPr>
                <w:sz w:val="20"/>
                <w:szCs w:val="20"/>
              </w:rPr>
              <w:t>7.500,00</w:t>
            </w:r>
          </w:p>
        </w:tc>
      </w:tr>
      <w:tr w:rsidR="00D37256" w:rsidRPr="004F447C" w14:paraId="2A21B3BE" w14:textId="77777777" w:rsidTr="00D37256">
        <w:trPr>
          <w:trHeight w:val="255"/>
        </w:trPr>
        <w:tc>
          <w:tcPr>
            <w:tcW w:w="1660" w:type="dxa"/>
            <w:noWrap/>
          </w:tcPr>
          <w:p w14:paraId="1C8590D0" w14:textId="27020FAD" w:rsidR="00D37256" w:rsidRPr="004F447C" w:rsidRDefault="00813F94" w:rsidP="00C10BEE">
            <w:pPr>
              <w:rPr>
                <w:sz w:val="20"/>
                <w:szCs w:val="20"/>
              </w:rPr>
            </w:pPr>
            <w:r>
              <w:rPr>
                <w:sz w:val="20"/>
                <w:szCs w:val="20"/>
              </w:rPr>
              <w:t>x</w:t>
            </w:r>
          </w:p>
        </w:tc>
        <w:tc>
          <w:tcPr>
            <w:tcW w:w="4216" w:type="dxa"/>
            <w:noWrap/>
            <w:hideMark/>
          </w:tcPr>
          <w:p w14:paraId="4B114BCF" w14:textId="77777777" w:rsidR="00D37256" w:rsidRPr="004F447C" w:rsidRDefault="00D37256" w:rsidP="00C10BEE">
            <w:pPr>
              <w:rPr>
                <w:sz w:val="20"/>
                <w:szCs w:val="20"/>
              </w:rPr>
            </w:pPr>
            <w:r w:rsidRPr="004F447C">
              <w:rPr>
                <w:sz w:val="20"/>
                <w:szCs w:val="20"/>
              </w:rPr>
              <w:t>Bibl</w:t>
            </w:r>
            <w:r>
              <w:rPr>
                <w:sz w:val="20"/>
                <w:szCs w:val="20"/>
              </w:rPr>
              <w:t>iotheeks</w:t>
            </w:r>
            <w:r w:rsidRPr="004F447C">
              <w:rPr>
                <w:sz w:val="20"/>
                <w:szCs w:val="20"/>
              </w:rPr>
              <w:t>ervice Passend Lezen</w:t>
            </w:r>
          </w:p>
        </w:tc>
        <w:tc>
          <w:tcPr>
            <w:tcW w:w="2268" w:type="dxa"/>
            <w:noWrap/>
            <w:hideMark/>
          </w:tcPr>
          <w:p w14:paraId="719632A4" w14:textId="77777777" w:rsidR="00D37256" w:rsidRPr="004F447C" w:rsidRDefault="00D37256" w:rsidP="00B57A53">
            <w:pPr>
              <w:jc w:val="right"/>
              <w:rPr>
                <w:sz w:val="20"/>
                <w:szCs w:val="20"/>
              </w:rPr>
            </w:pPr>
            <w:r w:rsidRPr="004F447C">
              <w:rPr>
                <w:sz w:val="20"/>
                <w:szCs w:val="20"/>
              </w:rPr>
              <w:t>2.500,00</w:t>
            </w:r>
          </w:p>
        </w:tc>
      </w:tr>
      <w:tr w:rsidR="00D37256" w:rsidRPr="004F447C" w14:paraId="01574BBE" w14:textId="77777777" w:rsidTr="00D37256">
        <w:trPr>
          <w:trHeight w:val="255"/>
        </w:trPr>
        <w:tc>
          <w:tcPr>
            <w:tcW w:w="1660" w:type="dxa"/>
            <w:noWrap/>
          </w:tcPr>
          <w:p w14:paraId="69F944BB" w14:textId="77777777" w:rsidR="00D37256" w:rsidRPr="004F447C" w:rsidRDefault="00D37256" w:rsidP="00C10BEE">
            <w:pPr>
              <w:rPr>
                <w:sz w:val="20"/>
                <w:szCs w:val="20"/>
              </w:rPr>
            </w:pPr>
          </w:p>
        </w:tc>
        <w:tc>
          <w:tcPr>
            <w:tcW w:w="4216" w:type="dxa"/>
            <w:noWrap/>
            <w:hideMark/>
          </w:tcPr>
          <w:p w14:paraId="1ACEA96E" w14:textId="1F1853E9" w:rsidR="00D37256" w:rsidRPr="004F447C" w:rsidRDefault="00886176" w:rsidP="00C10BEE">
            <w:pPr>
              <w:rPr>
                <w:sz w:val="20"/>
                <w:szCs w:val="20"/>
              </w:rPr>
            </w:pPr>
            <w:r>
              <w:rPr>
                <w:sz w:val="20"/>
                <w:szCs w:val="20"/>
              </w:rPr>
              <w:t xml:space="preserve">Koninklijke </w:t>
            </w:r>
            <w:r w:rsidR="00D37256" w:rsidRPr="004F447C">
              <w:rPr>
                <w:sz w:val="20"/>
                <w:szCs w:val="20"/>
              </w:rPr>
              <w:t xml:space="preserve">Visio </w:t>
            </w:r>
          </w:p>
        </w:tc>
        <w:tc>
          <w:tcPr>
            <w:tcW w:w="2268" w:type="dxa"/>
            <w:noWrap/>
            <w:hideMark/>
          </w:tcPr>
          <w:p w14:paraId="05469F3B" w14:textId="77777777" w:rsidR="00D37256" w:rsidRPr="004F447C" w:rsidRDefault="00D37256" w:rsidP="00B57A53">
            <w:pPr>
              <w:jc w:val="right"/>
              <w:rPr>
                <w:sz w:val="20"/>
                <w:szCs w:val="20"/>
              </w:rPr>
            </w:pPr>
            <w:r w:rsidRPr="004F447C">
              <w:rPr>
                <w:sz w:val="20"/>
                <w:szCs w:val="20"/>
              </w:rPr>
              <w:t>5.000,00</w:t>
            </w:r>
          </w:p>
        </w:tc>
      </w:tr>
      <w:tr w:rsidR="00447D4A" w:rsidRPr="004F447C" w14:paraId="15B0F671" w14:textId="77777777" w:rsidTr="00D37256">
        <w:trPr>
          <w:trHeight w:val="270"/>
        </w:trPr>
        <w:tc>
          <w:tcPr>
            <w:tcW w:w="1660" w:type="dxa"/>
            <w:noWrap/>
          </w:tcPr>
          <w:p w14:paraId="7877ACC9" w14:textId="77777777" w:rsidR="00447D4A" w:rsidRPr="004F447C" w:rsidRDefault="00447D4A" w:rsidP="00C10BEE">
            <w:pPr>
              <w:rPr>
                <w:sz w:val="20"/>
                <w:szCs w:val="20"/>
              </w:rPr>
            </w:pPr>
          </w:p>
        </w:tc>
        <w:tc>
          <w:tcPr>
            <w:tcW w:w="4216" w:type="dxa"/>
            <w:noWrap/>
          </w:tcPr>
          <w:p w14:paraId="222C9D52" w14:textId="56E535E5" w:rsidR="00447D4A" w:rsidRPr="004F447C" w:rsidRDefault="00330F94" w:rsidP="00C10BEE">
            <w:pPr>
              <w:rPr>
                <w:sz w:val="20"/>
                <w:szCs w:val="20"/>
              </w:rPr>
            </w:pPr>
            <w:r>
              <w:rPr>
                <w:sz w:val="20"/>
                <w:szCs w:val="20"/>
              </w:rPr>
              <w:t>Ontvangen voor informatiemarkt symposium</w:t>
            </w:r>
          </w:p>
        </w:tc>
        <w:tc>
          <w:tcPr>
            <w:tcW w:w="2268" w:type="dxa"/>
            <w:noWrap/>
          </w:tcPr>
          <w:p w14:paraId="249C27D6" w14:textId="40F23D87" w:rsidR="00447D4A" w:rsidRPr="00330F94" w:rsidRDefault="00330F94" w:rsidP="00B57A53">
            <w:pPr>
              <w:jc w:val="right"/>
              <w:rPr>
                <w:sz w:val="20"/>
                <w:szCs w:val="20"/>
              </w:rPr>
            </w:pPr>
            <w:r w:rsidRPr="00330F94">
              <w:rPr>
                <w:sz w:val="20"/>
                <w:szCs w:val="20"/>
              </w:rPr>
              <w:t>1</w:t>
            </w:r>
            <w:r>
              <w:rPr>
                <w:sz w:val="20"/>
                <w:szCs w:val="20"/>
              </w:rPr>
              <w:t>.</w:t>
            </w:r>
            <w:r w:rsidRPr="00330F94">
              <w:rPr>
                <w:sz w:val="20"/>
                <w:szCs w:val="20"/>
              </w:rPr>
              <w:t>210</w:t>
            </w:r>
            <w:r>
              <w:rPr>
                <w:sz w:val="20"/>
                <w:szCs w:val="20"/>
              </w:rPr>
              <w:t>,00</w:t>
            </w:r>
          </w:p>
        </w:tc>
      </w:tr>
      <w:tr w:rsidR="00D37256" w:rsidRPr="004F447C" w14:paraId="24147F5F" w14:textId="77777777" w:rsidTr="00D37256">
        <w:trPr>
          <w:trHeight w:val="270"/>
        </w:trPr>
        <w:tc>
          <w:tcPr>
            <w:tcW w:w="1660" w:type="dxa"/>
            <w:noWrap/>
          </w:tcPr>
          <w:p w14:paraId="0D015912" w14:textId="77777777" w:rsidR="00D37256" w:rsidRPr="004F447C" w:rsidRDefault="00D37256" w:rsidP="00C10BEE">
            <w:pPr>
              <w:rPr>
                <w:sz w:val="20"/>
                <w:szCs w:val="20"/>
              </w:rPr>
            </w:pPr>
          </w:p>
        </w:tc>
        <w:tc>
          <w:tcPr>
            <w:tcW w:w="4216" w:type="dxa"/>
            <w:noWrap/>
            <w:hideMark/>
          </w:tcPr>
          <w:p w14:paraId="07C2BEFE" w14:textId="77777777" w:rsidR="00D37256" w:rsidRPr="004F447C" w:rsidRDefault="00D37256" w:rsidP="00C10BEE">
            <w:pPr>
              <w:rPr>
                <w:sz w:val="20"/>
                <w:szCs w:val="20"/>
              </w:rPr>
            </w:pPr>
          </w:p>
        </w:tc>
        <w:tc>
          <w:tcPr>
            <w:tcW w:w="2268" w:type="dxa"/>
            <w:noWrap/>
            <w:hideMark/>
          </w:tcPr>
          <w:p w14:paraId="5525BEC5" w14:textId="20BCFE52" w:rsidR="00D37256" w:rsidRPr="004F447C" w:rsidRDefault="00D37256" w:rsidP="00B57A53">
            <w:pPr>
              <w:jc w:val="right"/>
              <w:rPr>
                <w:b/>
                <w:bCs/>
                <w:sz w:val="20"/>
                <w:szCs w:val="20"/>
              </w:rPr>
            </w:pPr>
            <w:r w:rsidRPr="004F447C">
              <w:rPr>
                <w:b/>
                <w:bCs/>
                <w:sz w:val="20"/>
                <w:szCs w:val="20"/>
              </w:rPr>
              <w:t>6</w:t>
            </w:r>
            <w:r w:rsidR="00741E21">
              <w:rPr>
                <w:b/>
                <w:bCs/>
                <w:sz w:val="20"/>
                <w:szCs w:val="20"/>
              </w:rPr>
              <w:t>4.960</w:t>
            </w:r>
            <w:r w:rsidRPr="004F447C">
              <w:rPr>
                <w:b/>
                <w:bCs/>
                <w:sz w:val="20"/>
                <w:szCs w:val="20"/>
              </w:rPr>
              <w:t>,00</w:t>
            </w:r>
          </w:p>
        </w:tc>
      </w:tr>
      <w:tr w:rsidR="00D37256" w:rsidRPr="004F447C" w14:paraId="21D549DD" w14:textId="77777777" w:rsidTr="00D37256">
        <w:trPr>
          <w:trHeight w:val="255"/>
        </w:trPr>
        <w:tc>
          <w:tcPr>
            <w:tcW w:w="1660" w:type="dxa"/>
            <w:noWrap/>
            <w:hideMark/>
          </w:tcPr>
          <w:p w14:paraId="41671B9B" w14:textId="77777777" w:rsidR="00D37256" w:rsidRPr="00813F94" w:rsidRDefault="00D37256" w:rsidP="00C10BEE">
            <w:pPr>
              <w:rPr>
                <w:i/>
                <w:iCs/>
                <w:sz w:val="20"/>
                <w:szCs w:val="20"/>
              </w:rPr>
            </w:pPr>
          </w:p>
        </w:tc>
        <w:tc>
          <w:tcPr>
            <w:tcW w:w="4216" w:type="dxa"/>
            <w:noWrap/>
            <w:hideMark/>
          </w:tcPr>
          <w:p w14:paraId="2B9AD6B6" w14:textId="63B88A81" w:rsidR="00D37256" w:rsidRPr="00B772B6" w:rsidRDefault="00330F94" w:rsidP="00A25466">
            <w:pPr>
              <w:rPr>
                <w:i/>
                <w:iCs/>
                <w:sz w:val="20"/>
                <w:szCs w:val="20"/>
              </w:rPr>
            </w:pPr>
            <w:r w:rsidRPr="00B772B6">
              <w:rPr>
                <w:i/>
                <w:iCs/>
                <w:sz w:val="20"/>
                <w:szCs w:val="20"/>
              </w:rPr>
              <w:t xml:space="preserve">Nog tegoed aan inkomsten </w:t>
            </w:r>
            <w:r w:rsidR="00B772B6">
              <w:rPr>
                <w:i/>
                <w:iCs/>
                <w:sz w:val="20"/>
                <w:szCs w:val="20"/>
              </w:rPr>
              <w:t xml:space="preserve"> uit </w:t>
            </w:r>
            <w:r w:rsidRPr="00B772B6">
              <w:rPr>
                <w:i/>
                <w:iCs/>
                <w:sz w:val="20"/>
                <w:szCs w:val="20"/>
              </w:rPr>
              <w:t>2019</w:t>
            </w:r>
          </w:p>
        </w:tc>
        <w:tc>
          <w:tcPr>
            <w:tcW w:w="2268" w:type="dxa"/>
            <w:noWrap/>
            <w:hideMark/>
          </w:tcPr>
          <w:p w14:paraId="6E2BCFF1" w14:textId="171683F5" w:rsidR="00D37256" w:rsidRPr="00B772B6" w:rsidRDefault="00330F94" w:rsidP="00C10BEE">
            <w:pPr>
              <w:rPr>
                <w:i/>
                <w:iCs/>
                <w:sz w:val="20"/>
                <w:szCs w:val="20"/>
              </w:rPr>
            </w:pPr>
            <w:r w:rsidRPr="00B772B6">
              <w:rPr>
                <w:i/>
                <w:iCs/>
                <w:sz w:val="20"/>
                <w:szCs w:val="20"/>
              </w:rPr>
              <w:t>6.2</w:t>
            </w:r>
            <w:r w:rsidR="00447D4A" w:rsidRPr="00B772B6">
              <w:rPr>
                <w:i/>
                <w:iCs/>
                <w:sz w:val="20"/>
                <w:szCs w:val="20"/>
              </w:rPr>
              <w:t>50,00</w:t>
            </w:r>
          </w:p>
        </w:tc>
      </w:tr>
      <w:tr w:rsidR="00D37256" w:rsidRPr="004F447C" w14:paraId="4517CD85" w14:textId="77777777" w:rsidTr="00D37256">
        <w:trPr>
          <w:trHeight w:val="300"/>
        </w:trPr>
        <w:tc>
          <w:tcPr>
            <w:tcW w:w="1660" w:type="dxa"/>
            <w:noWrap/>
          </w:tcPr>
          <w:p w14:paraId="0E7F59C3" w14:textId="77777777" w:rsidR="00D37256" w:rsidRPr="004F447C" w:rsidRDefault="00D37256" w:rsidP="00C10BEE">
            <w:pPr>
              <w:rPr>
                <w:b/>
                <w:bCs/>
                <w:sz w:val="20"/>
                <w:szCs w:val="20"/>
              </w:rPr>
            </w:pPr>
          </w:p>
        </w:tc>
        <w:tc>
          <w:tcPr>
            <w:tcW w:w="4216" w:type="dxa"/>
            <w:noWrap/>
          </w:tcPr>
          <w:p w14:paraId="46A34357" w14:textId="77777777" w:rsidR="00D37256" w:rsidRPr="004F447C" w:rsidRDefault="00D37256" w:rsidP="00C10BEE">
            <w:pPr>
              <w:rPr>
                <w:sz w:val="20"/>
                <w:szCs w:val="20"/>
              </w:rPr>
            </w:pPr>
          </w:p>
        </w:tc>
        <w:tc>
          <w:tcPr>
            <w:tcW w:w="2268" w:type="dxa"/>
            <w:noWrap/>
          </w:tcPr>
          <w:p w14:paraId="005B2E9C" w14:textId="55D10F31" w:rsidR="00D37256" w:rsidRPr="004F447C" w:rsidRDefault="00D37256" w:rsidP="00C10BEE">
            <w:pPr>
              <w:rPr>
                <w:sz w:val="20"/>
                <w:szCs w:val="20"/>
              </w:rPr>
            </w:pPr>
          </w:p>
        </w:tc>
      </w:tr>
      <w:tr w:rsidR="00D37256" w:rsidRPr="004F447C" w14:paraId="61EAE855" w14:textId="77777777" w:rsidTr="00D37256">
        <w:trPr>
          <w:trHeight w:val="300"/>
        </w:trPr>
        <w:tc>
          <w:tcPr>
            <w:tcW w:w="1660" w:type="dxa"/>
            <w:noWrap/>
            <w:hideMark/>
          </w:tcPr>
          <w:p w14:paraId="3D343FA9" w14:textId="77777777" w:rsidR="00D37256" w:rsidRPr="004F447C" w:rsidRDefault="00D37256" w:rsidP="00C10BEE">
            <w:pPr>
              <w:rPr>
                <w:b/>
                <w:bCs/>
                <w:sz w:val="20"/>
                <w:szCs w:val="20"/>
              </w:rPr>
            </w:pPr>
            <w:r w:rsidRPr="004F447C">
              <w:rPr>
                <w:b/>
                <w:bCs/>
                <w:sz w:val="20"/>
                <w:szCs w:val="20"/>
              </w:rPr>
              <w:t>Uitgegeven:</w:t>
            </w:r>
          </w:p>
        </w:tc>
        <w:tc>
          <w:tcPr>
            <w:tcW w:w="4216" w:type="dxa"/>
            <w:noWrap/>
            <w:hideMark/>
          </w:tcPr>
          <w:p w14:paraId="187AFE2E" w14:textId="77777777" w:rsidR="00D37256" w:rsidRPr="004F447C" w:rsidRDefault="00D37256" w:rsidP="00C10BEE">
            <w:pPr>
              <w:rPr>
                <w:sz w:val="20"/>
                <w:szCs w:val="20"/>
              </w:rPr>
            </w:pPr>
          </w:p>
        </w:tc>
        <w:tc>
          <w:tcPr>
            <w:tcW w:w="2268" w:type="dxa"/>
            <w:noWrap/>
            <w:hideMark/>
          </w:tcPr>
          <w:p w14:paraId="4175DEA3" w14:textId="77777777" w:rsidR="00D37256" w:rsidRPr="004F447C" w:rsidRDefault="00D37256" w:rsidP="00C10BEE">
            <w:pPr>
              <w:rPr>
                <w:sz w:val="20"/>
                <w:szCs w:val="20"/>
              </w:rPr>
            </w:pPr>
          </w:p>
        </w:tc>
      </w:tr>
      <w:tr w:rsidR="00D37256" w:rsidRPr="004F447C" w14:paraId="6DAB78E1" w14:textId="77777777" w:rsidTr="00D37256">
        <w:trPr>
          <w:trHeight w:val="255"/>
        </w:trPr>
        <w:tc>
          <w:tcPr>
            <w:tcW w:w="1660" w:type="dxa"/>
            <w:noWrap/>
            <w:hideMark/>
          </w:tcPr>
          <w:p w14:paraId="0BDFEBE9" w14:textId="77777777" w:rsidR="00D37256" w:rsidRPr="004F447C" w:rsidRDefault="00D37256" w:rsidP="00C10BEE">
            <w:pPr>
              <w:rPr>
                <w:b/>
                <w:bCs/>
                <w:sz w:val="20"/>
                <w:szCs w:val="20"/>
              </w:rPr>
            </w:pPr>
          </w:p>
        </w:tc>
        <w:tc>
          <w:tcPr>
            <w:tcW w:w="4216" w:type="dxa"/>
            <w:noWrap/>
            <w:hideMark/>
          </w:tcPr>
          <w:p w14:paraId="2869F3C2" w14:textId="77777777" w:rsidR="00D37256" w:rsidRPr="004F447C" w:rsidRDefault="00D37256" w:rsidP="00C10BEE">
            <w:pPr>
              <w:rPr>
                <w:b/>
                <w:bCs/>
                <w:sz w:val="20"/>
                <w:szCs w:val="20"/>
              </w:rPr>
            </w:pPr>
            <w:r w:rsidRPr="004F447C">
              <w:rPr>
                <w:b/>
                <w:bCs/>
                <w:sz w:val="20"/>
                <w:szCs w:val="20"/>
              </w:rPr>
              <w:t>Omschrijving</w:t>
            </w:r>
          </w:p>
        </w:tc>
        <w:tc>
          <w:tcPr>
            <w:tcW w:w="2268" w:type="dxa"/>
            <w:noWrap/>
            <w:hideMark/>
          </w:tcPr>
          <w:p w14:paraId="03B9101A" w14:textId="77777777" w:rsidR="00D37256" w:rsidRPr="004F447C" w:rsidRDefault="00D37256" w:rsidP="00A25466">
            <w:pPr>
              <w:jc w:val="right"/>
              <w:rPr>
                <w:b/>
                <w:bCs/>
                <w:sz w:val="20"/>
                <w:szCs w:val="20"/>
              </w:rPr>
            </w:pPr>
          </w:p>
        </w:tc>
      </w:tr>
      <w:tr w:rsidR="00D37256" w:rsidRPr="004F447C" w14:paraId="461586DB" w14:textId="77777777" w:rsidTr="00D37256">
        <w:trPr>
          <w:trHeight w:val="255"/>
        </w:trPr>
        <w:tc>
          <w:tcPr>
            <w:tcW w:w="1660" w:type="dxa"/>
            <w:noWrap/>
          </w:tcPr>
          <w:p w14:paraId="66493BDC" w14:textId="77777777" w:rsidR="00D37256" w:rsidRPr="004F447C" w:rsidRDefault="00D37256" w:rsidP="00C10BEE">
            <w:pPr>
              <w:rPr>
                <w:sz w:val="20"/>
                <w:szCs w:val="20"/>
              </w:rPr>
            </w:pPr>
          </w:p>
        </w:tc>
        <w:tc>
          <w:tcPr>
            <w:tcW w:w="4216" w:type="dxa"/>
            <w:noWrap/>
          </w:tcPr>
          <w:p w14:paraId="228A44F6" w14:textId="77777777" w:rsidR="00D37256" w:rsidRPr="004F447C" w:rsidRDefault="00D37256" w:rsidP="00C10BEE">
            <w:pPr>
              <w:rPr>
                <w:sz w:val="20"/>
                <w:szCs w:val="20"/>
              </w:rPr>
            </w:pPr>
            <w:r>
              <w:rPr>
                <w:sz w:val="20"/>
                <w:szCs w:val="20"/>
              </w:rPr>
              <w:t>Projectsecretariaat</w:t>
            </w:r>
          </w:p>
        </w:tc>
        <w:tc>
          <w:tcPr>
            <w:tcW w:w="2268" w:type="dxa"/>
            <w:noWrap/>
          </w:tcPr>
          <w:p w14:paraId="2D844345" w14:textId="0DECB7C7" w:rsidR="00D37256" w:rsidRPr="004F447C" w:rsidRDefault="00330F94" w:rsidP="00A25466">
            <w:pPr>
              <w:jc w:val="right"/>
              <w:rPr>
                <w:sz w:val="20"/>
                <w:szCs w:val="20"/>
              </w:rPr>
            </w:pPr>
            <w:r>
              <w:rPr>
                <w:sz w:val="20"/>
                <w:szCs w:val="20"/>
              </w:rPr>
              <w:t>199,65</w:t>
            </w:r>
          </w:p>
        </w:tc>
      </w:tr>
      <w:tr w:rsidR="00D37256" w:rsidRPr="004F447C" w14:paraId="55CAD3F0" w14:textId="77777777" w:rsidTr="00D37256">
        <w:trPr>
          <w:trHeight w:val="255"/>
        </w:trPr>
        <w:tc>
          <w:tcPr>
            <w:tcW w:w="1660" w:type="dxa"/>
            <w:noWrap/>
          </w:tcPr>
          <w:p w14:paraId="42E362C4" w14:textId="77777777" w:rsidR="00D37256" w:rsidRPr="004F447C" w:rsidRDefault="00D37256" w:rsidP="00C10BEE">
            <w:pPr>
              <w:rPr>
                <w:sz w:val="20"/>
                <w:szCs w:val="20"/>
              </w:rPr>
            </w:pPr>
          </w:p>
        </w:tc>
        <w:tc>
          <w:tcPr>
            <w:tcW w:w="4216" w:type="dxa"/>
            <w:noWrap/>
          </w:tcPr>
          <w:p w14:paraId="2850BF90" w14:textId="77777777" w:rsidR="00D37256" w:rsidRPr="004F447C" w:rsidRDefault="00D37256" w:rsidP="00C10BEE">
            <w:pPr>
              <w:rPr>
                <w:sz w:val="20"/>
                <w:szCs w:val="20"/>
              </w:rPr>
            </w:pPr>
            <w:r>
              <w:rPr>
                <w:sz w:val="20"/>
                <w:szCs w:val="20"/>
              </w:rPr>
              <w:t>Begeleiding werkgroep(en)</w:t>
            </w:r>
          </w:p>
        </w:tc>
        <w:tc>
          <w:tcPr>
            <w:tcW w:w="2268" w:type="dxa"/>
            <w:noWrap/>
          </w:tcPr>
          <w:p w14:paraId="3CD1C04B" w14:textId="44F3BF35" w:rsidR="00D37256" w:rsidRPr="004F447C" w:rsidRDefault="00A84A9F" w:rsidP="00A25466">
            <w:pPr>
              <w:jc w:val="right"/>
              <w:rPr>
                <w:sz w:val="20"/>
                <w:szCs w:val="20"/>
              </w:rPr>
            </w:pPr>
            <w:r>
              <w:rPr>
                <w:sz w:val="20"/>
                <w:szCs w:val="20"/>
              </w:rPr>
              <w:t>6</w:t>
            </w:r>
            <w:r w:rsidR="00C12CEE">
              <w:rPr>
                <w:sz w:val="20"/>
                <w:szCs w:val="20"/>
              </w:rPr>
              <w:t>.0</w:t>
            </w:r>
            <w:r>
              <w:rPr>
                <w:sz w:val="20"/>
                <w:szCs w:val="20"/>
              </w:rPr>
              <w:t>50</w:t>
            </w:r>
            <w:r w:rsidR="00C12CEE">
              <w:rPr>
                <w:sz w:val="20"/>
                <w:szCs w:val="20"/>
              </w:rPr>
              <w:t>,00</w:t>
            </w:r>
          </w:p>
        </w:tc>
      </w:tr>
      <w:tr w:rsidR="00D37256" w:rsidRPr="004F447C" w14:paraId="2ED46C2A" w14:textId="77777777" w:rsidTr="00D37256">
        <w:trPr>
          <w:trHeight w:val="255"/>
        </w:trPr>
        <w:tc>
          <w:tcPr>
            <w:tcW w:w="1660" w:type="dxa"/>
            <w:noWrap/>
          </w:tcPr>
          <w:p w14:paraId="61317E18" w14:textId="77777777" w:rsidR="00D37256" w:rsidRPr="004F447C" w:rsidRDefault="00D37256" w:rsidP="00C10BEE">
            <w:pPr>
              <w:rPr>
                <w:sz w:val="20"/>
                <w:szCs w:val="20"/>
              </w:rPr>
            </w:pPr>
          </w:p>
        </w:tc>
        <w:tc>
          <w:tcPr>
            <w:tcW w:w="4216" w:type="dxa"/>
            <w:noWrap/>
          </w:tcPr>
          <w:p w14:paraId="42BF4BBD" w14:textId="77777777" w:rsidR="00D37256" w:rsidRPr="004F447C" w:rsidRDefault="00D37256" w:rsidP="00C10BEE">
            <w:pPr>
              <w:rPr>
                <w:sz w:val="20"/>
                <w:szCs w:val="20"/>
              </w:rPr>
            </w:pPr>
            <w:r>
              <w:rPr>
                <w:sz w:val="20"/>
                <w:szCs w:val="20"/>
              </w:rPr>
              <w:t>Websitebeheer</w:t>
            </w:r>
          </w:p>
        </w:tc>
        <w:tc>
          <w:tcPr>
            <w:tcW w:w="2268" w:type="dxa"/>
            <w:noWrap/>
          </w:tcPr>
          <w:p w14:paraId="3FC97684" w14:textId="3B07379A" w:rsidR="00D37256" w:rsidRPr="004F447C" w:rsidRDefault="00D37256" w:rsidP="00A25466">
            <w:pPr>
              <w:jc w:val="right"/>
              <w:rPr>
                <w:sz w:val="20"/>
                <w:szCs w:val="20"/>
              </w:rPr>
            </w:pPr>
            <w:r>
              <w:rPr>
                <w:sz w:val="20"/>
                <w:szCs w:val="20"/>
              </w:rPr>
              <w:t>1</w:t>
            </w:r>
            <w:r w:rsidR="00C12CEE">
              <w:rPr>
                <w:sz w:val="20"/>
                <w:szCs w:val="20"/>
              </w:rPr>
              <w:t>.133,44</w:t>
            </w:r>
          </w:p>
        </w:tc>
      </w:tr>
      <w:tr w:rsidR="00D37256" w:rsidRPr="004F447C" w14:paraId="797EE5E6" w14:textId="77777777" w:rsidTr="00D37256">
        <w:trPr>
          <w:trHeight w:val="255"/>
        </w:trPr>
        <w:tc>
          <w:tcPr>
            <w:tcW w:w="1660" w:type="dxa"/>
            <w:noWrap/>
          </w:tcPr>
          <w:p w14:paraId="2646424E" w14:textId="77777777" w:rsidR="00D37256" w:rsidRPr="004F447C" w:rsidRDefault="00D37256" w:rsidP="00C10BEE">
            <w:pPr>
              <w:rPr>
                <w:sz w:val="20"/>
                <w:szCs w:val="20"/>
              </w:rPr>
            </w:pPr>
          </w:p>
        </w:tc>
        <w:tc>
          <w:tcPr>
            <w:tcW w:w="4216" w:type="dxa"/>
            <w:noWrap/>
          </w:tcPr>
          <w:p w14:paraId="706A62E7" w14:textId="77777777" w:rsidR="00D37256" w:rsidRPr="004F447C" w:rsidRDefault="00D37256" w:rsidP="00C10BEE">
            <w:pPr>
              <w:rPr>
                <w:sz w:val="20"/>
                <w:szCs w:val="20"/>
              </w:rPr>
            </w:pPr>
            <w:r>
              <w:rPr>
                <w:sz w:val="20"/>
                <w:szCs w:val="20"/>
              </w:rPr>
              <w:t>Kosten vergaderlocatie</w:t>
            </w:r>
          </w:p>
        </w:tc>
        <w:tc>
          <w:tcPr>
            <w:tcW w:w="2268" w:type="dxa"/>
            <w:noWrap/>
          </w:tcPr>
          <w:p w14:paraId="3C613D71" w14:textId="056458CF" w:rsidR="00D37256" w:rsidRPr="004F447C" w:rsidRDefault="00C12CEE" w:rsidP="00A25466">
            <w:pPr>
              <w:jc w:val="right"/>
              <w:rPr>
                <w:sz w:val="20"/>
                <w:szCs w:val="20"/>
              </w:rPr>
            </w:pPr>
            <w:r>
              <w:rPr>
                <w:sz w:val="20"/>
                <w:szCs w:val="20"/>
              </w:rPr>
              <w:t>1.515,92</w:t>
            </w:r>
          </w:p>
        </w:tc>
      </w:tr>
      <w:tr w:rsidR="00D37256" w:rsidRPr="004F447C" w14:paraId="2AD0BEBB" w14:textId="77777777" w:rsidTr="00D37256">
        <w:trPr>
          <w:trHeight w:val="255"/>
        </w:trPr>
        <w:tc>
          <w:tcPr>
            <w:tcW w:w="1660" w:type="dxa"/>
            <w:noWrap/>
          </w:tcPr>
          <w:p w14:paraId="14469E32" w14:textId="77777777" w:rsidR="00D37256" w:rsidRPr="004F447C" w:rsidRDefault="00D37256" w:rsidP="00C10BEE">
            <w:pPr>
              <w:rPr>
                <w:sz w:val="20"/>
                <w:szCs w:val="20"/>
              </w:rPr>
            </w:pPr>
          </w:p>
        </w:tc>
        <w:tc>
          <w:tcPr>
            <w:tcW w:w="4216" w:type="dxa"/>
            <w:noWrap/>
          </w:tcPr>
          <w:p w14:paraId="742F9E88" w14:textId="77777777" w:rsidR="00D37256" w:rsidRPr="004F447C" w:rsidRDefault="00D37256" w:rsidP="00C10BEE">
            <w:pPr>
              <w:rPr>
                <w:sz w:val="20"/>
                <w:szCs w:val="20"/>
              </w:rPr>
            </w:pPr>
            <w:r>
              <w:rPr>
                <w:sz w:val="20"/>
                <w:szCs w:val="20"/>
              </w:rPr>
              <w:t>Vacatie- en reiskostenvergoedingen</w:t>
            </w:r>
          </w:p>
        </w:tc>
        <w:tc>
          <w:tcPr>
            <w:tcW w:w="2268" w:type="dxa"/>
            <w:noWrap/>
          </w:tcPr>
          <w:p w14:paraId="61E1B45A" w14:textId="5434B51C" w:rsidR="00D37256" w:rsidRPr="004F447C" w:rsidRDefault="00C12CEE" w:rsidP="00A25466">
            <w:pPr>
              <w:jc w:val="right"/>
              <w:rPr>
                <w:sz w:val="20"/>
                <w:szCs w:val="20"/>
              </w:rPr>
            </w:pPr>
            <w:r>
              <w:rPr>
                <w:sz w:val="20"/>
                <w:szCs w:val="20"/>
              </w:rPr>
              <w:t>941,24</w:t>
            </w:r>
          </w:p>
        </w:tc>
      </w:tr>
      <w:tr w:rsidR="00C12CEE" w:rsidRPr="004F447C" w14:paraId="4052BDDC" w14:textId="77777777" w:rsidTr="00D37256">
        <w:trPr>
          <w:trHeight w:val="255"/>
        </w:trPr>
        <w:tc>
          <w:tcPr>
            <w:tcW w:w="1660" w:type="dxa"/>
            <w:noWrap/>
          </w:tcPr>
          <w:p w14:paraId="2DA91B1D" w14:textId="77777777" w:rsidR="00C12CEE" w:rsidRPr="004F447C" w:rsidRDefault="00C12CEE" w:rsidP="00C10BEE">
            <w:pPr>
              <w:rPr>
                <w:sz w:val="20"/>
                <w:szCs w:val="20"/>
              </w:rPr>
            </w:pPr>
          </w:p>
        </w:tc>
        <w:tc>
          <w:tcPr>
            <w:tcW w:w="4216" w:type="dxa"/>
            <w:noWrap/>
          </w:tcPr>
          <w:p w14:paraId="4B81E2CE" w14:textId="47D4C230" w:rsidR="00C12CEE" w:rsidRDefault="00C12CEE" w:rsidP="00C10BEE">
            <w:pPr>
              <w:rPr>
                <w:sz w:val="20"/>
                <w:szCs w:val="20"/>
              </w:rPr>
            </w:pPr>
            <w:r>
              <w:rPr>
                <w:sz w:val="20"/>
                <w:szCs w:val="20"/>
              </w:rPr>
              <w:t xml:space="preserve">Organisatie braillesymposium (locatie, presentatie en </w:t>
            </w:r>
            <w:proofErr w:type="spellStart"/>
            <w:r>
              <w:rPr>
                <w:sz w:val="20"/>
                <w:szCs w:val="20"/>
              </w:rPr>
              <w:t>goodybags</w:t>
            </w:r>
            <w:proofErr w:type="spellEnd"/>
            <w:r>
              <w:rPr>
                <w:sz w:val="20"/>
                <w:szCs w:val="20"/>
              </w:rPr>
              <w:t>)</w:t>
            </w:r>
          </w:p>
        </w:tc>
        <w:tc>
          <w:tcPr>
            <w:tcW w:w="2268" w:type="dxa"/>
            <w:noWrap/>
          </w:tcPr>
          <w:p w14:paraId="50E6C650" w14:textId="7811614B" w:rsidR="00C12CEE" w:rsidRDefault="00C12CEE" w:rsidP="00A25466">
            <w:pPr>
              <w:jc w:val="right"/>
              <w:rPr>
                <w:sz w:val="20"/>
                <w:szCs w:val="20"/>
              </w:rPr>
            </w:pPr>
            <w:r>
              <w:rPr>
                <w:sz w:val="20"/>
                <w:szCs w:val="20"/>
              </w:rPr>
              <w:t>13.461,29</w:t>
            </w:r>
          </w:p>
        </w:tc>
      </w:tr>
      <w:tr w:rsidR="00D37256" w:rsidRPr="004F447C" w14:paraId="7098D435" w14:textId="77777777" w:rsidTr="00D37256">
        <w:trPr>
          <w:trHeight w:val="255"/>
        </w:trPr>
        <w:tc>
          <w:tcPr>
            <w:tcW w:w="1660" w:type="dxa"/>
            <w:noWrap/>
          </w:tcPr>
          <w:p w14:paraId="2531E433" w14:textId="77777777" w:rsidR="00D37256" w:rsidRPr="004F447C" w:rsidRDefault="00D37256" w:rsidP="00C10BEE">
            <w:pPr>
              <w:rPr>
                <w:sz w:val="20"/>
                <w:szCs w:val="20"/>
              </w:rPr>
            </w:pPr>
          </w:p>
        </w:tc>
        <w:tc>
          <w:tcPr>
            <w:tcW w:w="4216" w:type="dxa"/>
            <w:noWrap/>
          </w:tcPr>
          <w:p w14:paraId="060C5152" w14:textId="6B1C5B10" w:rsidR="00D37256" w:rsidRPr="004F447C" w:rsidRDefault="00D37256" w:rsidP="00C10BEE">
            <w:pPr>
              <w:rPr>
                <w:sz w:val="20"/>
                <w:szCs w:val="20"/>
              </w:rPr>
            </w:pPr>
          </w:p>
        </w:tc>
        <w:tc>
          <w:tcPr>
            <w:tcW w:w="2268" w:type="dxa"/>
            <w:noWrap/>
          </w:tcPr>
          <w:p w14:paraId="219873A2" w14:textId="75AFAA74" w:rsidR="00D37256" w:rsidRPr="004F447C" w:rsidRDefault="00D37256" w:rsidP="00A25466">
            <w:pPr>
              <w:jc w:val="right"/>
              <w:rPr>
                <w:sz w:val="20"/>
                <w:szCs w:val="20"/>
              </w:rPr>
            </w:pPr>
          </w:p>
        </w:tc>
      </w:tr>
      <w:tr w:rsidR="00D37256" w:rsidRPr="004F447C" w14:paraId="1A33C532" w14:textId="77777777" w:rsidTr="00D37256">
        <w:trPr>
          <w:trHeight w:val="270"/>
        </w:trPr>
        <w:tc>
          <w:tcPr>
            <w:tcW w:w="1660" w:type="dxa"/>
            <w:noWrap/>
            <w:hideMark/>
          </w:tcPr>
          <w:p w14:paraId="3211E499" w14:textId="77777777" w:rsidR="00D37256" w:rsidRPr="004F447C" w:rsidRDefault="00D37256" w:rsidP="00C10BEE">
            <w:pPr>
              <w:rPr>
                <w:sz w:val="20"/>
                <w:szCs w:val="20"/>
              </w:rPr>
            </w:pPr>
          </w:p>
        </w:tc>
        <w:tc>
          <w:tcPr>
            <w:tcW w:w="4216" w:type="dxa"/>
            <w:noWrap/>
            <w:hideMark/>
          </w:tcPr>
          <w:p w14:paraId="737B986C" w14:textId="77777777" w:rsidR="00D37256" w:rsidRPr="004F447C" w:rsidRDefault="00D37256" w:rsidP="00C10BEE">
            <w:pPr>
              <w:rPr>
                <w:sz w:val="20"/>
                <w:szCs w:val="20"/>
              </w:rPr>
            </w:pPr>
          </w:p>
        </w:tc>
        <w:tc>
          <w:tcPr>
            <w:tcW w:w="2268" w:type="dxa"/>
            <w:noWrap/>
            <w:hideMark/>
          </w:tcPr>
          <w:p w14:paraId="67935514" w14:textId="362F6636" w:rsidR="00D37256" w:rsidRPr="004F447C" w:rsidRDefault="00C12CEE" w:rsidP="00A25466">
            <w:pPr>
              <w:jc w:val="right"/>
              <w:rPr>
                <w:b/>
                <w:bCs/>
                <w:sz w:val="20"/>
                <w:szCs w:val="20"/>
              </w:rPr>
            </w:pPr>
            <w:r>
              <w:rPr>
                <w:b/>
                <w:bCs/>
                <w:sz w:val="20"/>
                <w:szCs w:val="20"/>
              </w:rPr>
              <w:t>2</w:t>
            </w:r>
            <w:r w:rsidR="00A84A9F">
              <w:rPr>
                <w:b/>
                <w:bCs/>
                <w:sz w:val="20"/>
                <w:szCs w:val="20"/>
              </w:rPr>
              <w:t>2.776,54</w:t>
            </w:r>
          </w:p>
        </w:tc>
      </w:tr>
      <w:tr w:rsidR="00D37256" w:rsidRPr="004F447C" w14:paraId="024C9E5B" w14:textId="77777777" w:rsidTr="00D37256">
        <w:trPr>
          <w:trHeight w:val="270"/>
        </w:trPr>
        <w:tc>
          <w:tcPr>
            <w:tcW w:w="1660" w:type="dxa"/>
            <w:noWrap/>
          </w:tcPr>
          <w:p w14:paraId="4F20DC57" w14:textId="77777777" w:rsidR="00D37256" w:rsidRPr="004F447C" w:rsidRDefault="00D37256" w:rsidP="00C10BEE">
            <w:pPr>
              <w:rPr>
                <w:sz w:val="20"/>
                <w:szCs w:val="20"/>
              </w:rPr>
            </w:pPr>
          </w:p>
        </w:tc>
        <w:tc>
          <w:tcPr>
            <w:tcW w:w="4216" w:type="dxa"/>
            <w:noWrap/>
          </w:tcPr>
          <w:p w14:paraId="3AB1D2E4" w14:textId="77777777" w:rsidR="00D37256" w:rsidRPr="004F447C" w:rsidRDefault="00D37256" w:rsidP="00C10BEE">
            <w:pPr>
              <w:rPr>
                <w:sz w:val="20"/>
                <w:szCs w:val="20"/>
              </w:rPr>
            </w:pPr>
          </w:p>
        </w:tc>
        <w:tc>
          <w:tcPr>
            <w:tcW w:w="2268" w:type="dxa"/>
            <w:noWrap/>
          </w:tcPr>
          <w:p w14:paraId="52F45423" w14:textId="77777777" w:rsidR="00D37256" w:rsidRPr="004F447C" w:rsidRDefault="00D37256" w:rsidP="00A25466">
            <w:pPr>
              <w:jc w:val="right"/>
              <w:rPr>
                <w:b/>
                <w:bCs/>
                <w:sz w:val="20"/>
                <w:szCs w:val="20"/>
              </w:rPr>
            </w:pPr>
          </w:p>
        </w:tc>
      </w:tr>
      <w:tr w:rsidR="00D37256" w:rsidRPr="00D37256" w14:paraId="1F23E9C8" w14:textId="77777777" w:rsidTr="00D37256">
        <w:trPr>
          <w:trHeight w:val="270"/>
        </w:trPr>
        <w:tc>
          <w:tcPr>
            <w:tcW w:w="1660" w:type="dxa"/>
            <w:noWrap/>
          </w:tcPr>
          <w:p w14:paraId="5063C227" w14:textId="77777777" w:rsidR="00D37256" w:rsidRPr="00D37256" w:rsidRDefault="00D37256" w:rsidP="00C10BEE">
            <w:pPr>
              <w:rPr>
                <w:b/>
                <w:sz w:val="20"/>
                <w:szCs w:val="20"/>
              </w:rPr>
            </w:pPr>
          </w:p>
        </w:tc>
        <w:tc>
          <w:tcPr>
            <w:tcW w:w="4216" w:type="dxa"/>
            <w:noWrap/>
          </w:tcPr>
          <w:p w14:paraId="1E1C3BBF" w14:textId="3A8BCC5B" w:rsidR="00D37256" w:rsidRPr="00D37256" w:rsidRDefault="00D37256" w:rsidP="00C10BEE">
            <w:pPr>
              <w:rPr>
                <w:b/>
                <w:sz w:val="20"/>
                <w:szCs w:val="20"/>
              </w:rPr>
            </w:pPr>
            <w:r w:rsidRPr="00D37256">
              <w:rPr>
                <w:b/>
                <w:sz w:val="20"/>
                <w:szCs w:val="20"/>
              </w:rPr>
              <w:t xml:space="preserve">Saldo op </w:t>
            </w:r>
            <w:r w:rsidR="00C12CEE">
              <w:rPr>
                <w:b/>
                <w:sz w:val="20"/>
                <w:szCs w:val="20"/>
              </w:rPr>
              <w:t>01.01.2019</w:t>
            </w:r>
          </w:p>
        </w:tc>
        <w:tc>
          <w:tcPr>
            <w:tcW w:w="2268" w:type="dxa"/>
            <w:noWrap/>
          </w:tcPr>
          <w:p w14:paraId="3C2CD63E" w14:textId="77777777" w:rsidR="00D37256" w:rsidRPr="00D37256" w:rsidRDefault="00D37256" w:rsidP="00A25466">
            <w:pPr>
              <w:jc w:val="right"/>
              <w:rPr>
                <w:b/>
                <w:bCs/>
                <w:sz w:val="20"/>
                <w:szCs w:val="20"/>
              </w:rPr>
            </w:pPr>
            <w:r w:rsidRPr="00D37256">
              <w:rPr>
                <w:b/>
                <w:bCs/>
                <w:sz w:val="20"/>
                <w:szCs w:val="20"/>
              </w:rPr>
              <w:t>59.842,06</w:t>
            </w:r>
          </w:p>
        </w:tc>
      </w:tr>
      <w:tr w:rsidR="00C12CEE" w:rsidRPr="00D37256" w14:paraId="061801C2" w14:textId="77777777" w:rsidTr="00D37256">
        <w:trPr>
          <w:trHeight w:val="270"/>
        </w:trPr>
        <w:tc>
          <w:tcPr>
            <w:tcW w:w="1660" w:type="dxa"/>
            <w:noWrap/>
          </w:tcPr>
          <w:p w14:paraId="6C19C2BE" w14:textId="77777777" w:rsidR="00C12CEE" w:rsidRPr="00D37256" w:rsidRDefault="00C12CEE" w:rsidP="00C10BEE">
            <w:pPr>
              <w:rPr>
                <w:b/>
                <w:sz w:val="20"/>
                <w:szCs w:val="20"/>
              </w:rPr>
            </w:pPr>
          </w:p>
        </w:tc>
        <w:tc>
          <w:tcPr>
            <w:tcW w:w="4216" w:type="dxa"/>
            <w:noWrap/>
          </w:tcPr>
          <w:p w14:paraId="3350F447" w14:textId="53023CFA" w:rsidR="00C12CEE" w:rsidRPr="00D37256" w:rsidRDefault="00C12CEE" w:rsidP="00C10BEE">
            <w:pPr>
              <w:rPr>
                <w:b/>
                <w:sz w:val="20"/>
                <w:szCs w:val="20"/>
              </w:rPr>
            </w:pPr>
            <w:r>
              <w:rPr>
                <w:b/>
                <w:sz w:val="20"/>
                <w:szCs w:val="20"/>
              </w:rPr>
              <w:t>Bij in 2019</w:t>
            </w:r>
          </w:p>
        </w:tc>
        <w:tc>
          <w:tcPr>
            <w:tcW w:w="2268" w:type="dxa"/>
            <w:noWrap/>
          </w:tcPr>
          <w:p w14:paraId="43B80802" w14:textId="6841C086" w:rsidR="00C12CEE" w:rsidRPr="00D37256" w:rsidRDefault="00741E21" w:rsidP="00A25466">
            <w:pPr>
              <w:jc w:val="right"/>
              <w:rPr>
                <w:b/>
                <w:bCs/>
                <w:sz w:val="20"/>
                <w:szCs w:val="20"/>
              </w:rPr>
            </w:pPr>
            <w:r>
              <w:rPr>
                <w:b/>
                <w:bCs/>
                <w:sz w:val="20"/>
                <w:szCs w:val="20"/>
              </w:rPr>
              <w:t>64.960,00</w:t>
            </w:r>
          </w:p>
        </w:tc>
      </w:tr>
      <w:tr w:rsidR="00C12CEE" w:rsidRPr="00D37256" w14:paraId="5D33C03E" w14:textId="77777777" w:rsidTr="00D37256">
        <w:trPr>
          <w:trHeight w:val="270"/>
        </w:trPr>
        <w:tc>
          <w:tcPr>
            <w:tcW w:w="1660" w:type="dxa"/>
            <w:noWrap/>
          </w:tcPr>
          <w:p w14:paraId="0A7E96FF" w14:textId="77777777" w:rsidR="00C12CEE" w:rsidRPr="00D37256" w:rsidRDefault="00C12CEE" w:rsidP="00C10BEE">
            <w:pPr>
              <w:rPr>
                <w:b/>
                <w:sz w:val="20"/>
                <w:szCs w:val="20"/>
              </w:rPr>
            </w:pPr>
          </w:p>
        </w:tc>
        <w:tc>
          <w:tcPr>
            <w:tcW w:w="4216" w:type="dxa"/>
            <w:noWrap/>
          </w:tcPr>
          <w:p w14:paraId="3573735A" w14:textId="7DE83BCB" w:rsidR="00C12CEE" w:rsidRDefault="00741E21" w:rsidP="00C10BEE">
            <w:pPr>
              <w:rPr>
                <w:b/>
                <w:sz w:val="20"/>
                <w:szCs w:val="20"/>
              </w:rPr>
            </w:pPr>
            <w:r>
              <w:rPr>
                <w:b/>
                <w:sz w:val="20"/>
                <w:szCs w:val="20"/>
              </w:rPr>
              <w:t>Af in 2019</w:t>
            </w:r>
          </w:p>
        </w:tc>
        <w:tc>
          <w:tcPr>
            <w:tcW w:w="2268" w:type="dxa"/>
            <w:noWrap/>
          </w:tcPr>
          <w:p w14:paraId="291D1ECF" w14:textId="05CD78C1" w:rsidR="00C12CEE" w:rsidRPr="00D37256" w:rsidRDefault="00741E21" w:rsidP="00A25466">
            <w:pPr>
              <w:jc w:val="right"/>
              <w:rPr>
                <w:b/>
                <w:bCs/>
                <w:sz w:val="20"/>
                <w:szCs w:val="20"/>
              </w:rPr>
            </w:pPr>
            <w:r>
              <w:rPr>
                <w:b/>
                <w:bCs/>
                <w:sz w:val="20"/>
                <w:szCs w:val="20"/>
              </w:rPr>
              <w:t>-22</w:t>
            </w:r>
            <w:r w:rsidR="00A84A9F">
              <w:rPr>
                <w:b/>
                <w:bCs/>
                <w:sz w:val="20"/>
                <w:szCs w:val="20"/>
              </w:rPr>
              <w:t>.776,54</w:t>
            </w:r>
          </w:p>
        </w:tc>
      </w:tr>
      <w:tr w:rsidR="00741E21" w:rsidRPr="00D37256" w14:paraId="352CE080" w14:textId="77777777" w:rsidTr="00D37256">
        <w:trPr>
          <w:trHeight w:val="270"/>
        </w:trPr>
        <w:tc>
          <w:tcPr>
            <w:tcW w:w="1660" w:type="dxa"/>
            <w:noWrap/>
          </w:tcPr>
          <w:p w14:paraId="68D195C6" w14:textId="77777777" w:rsidR="00741E21" w:rsidRPr="00D37256" w:rsidRDefault="00741E21" w:rsidP="00C10BEE">
            <w:pPr>
              <w:rPr>
                <w:b/>
                <w:sz w:val="20"/>
                <w:szCs w:val="20"/>
              </w:rPr>
            </w:pPr>
          </w:p>
        </w:tc>
        <w:tc>
          <w:tcPr>
            <w:tcW w:w="4216" w:type="dxa"/>
            <w:noWrap/>
          </w:tcPr>
          <w:p w14:paraId="4B6BC0D8" w14:textId="77777777" w:rsidR="00741E21" w:rsidRDefault="00741E21" w:rsidP="00C10BEE">
            <w:pPr>
              <w:rPr>
                <w:b/>
                <w:sz w:val="20"/>
                <w:szCs w:val="20"/>
              </w:rPr>
            </w:pPr>
          </w:p>
        </w:tc>
        <w:tc>
          <w:tcPr>
            <w:tcW w:w="2268" w:type="dxa"/>
            <w:noWrap/>
          </w:tcPr>
          <w:p w14:paraId="7FD1F83B" w14:textId="77777777" w:rsidR="00741E21" w:rsidRDefault="00741E21" w:rsidP="00A25466">
            <w:pPr>
              <w:jc w:val="right"/>
              <w:rPr>
                <w:b/>
                <w:bCs/>
                <w:sz w:val="20"/>
                <w:szCs w:val="20"/>
              </w:rPr>
            </w:pPr>
          </w:p>
        </w:tc>
      </w:tr>
      <w:tr w:rsidR="00741E21" w:rsidRPr="00D37256" w14:paraId="1E59241E" w14:textId="77777777" w:rsidTr="00D37256">
        <w:trPr>
          <w:trHeight w:val="270"/>
        </w:trPr>
        <w:tc>
          <w:tcPr>
            <w:tcW w:w="1660" w:type="dxa"/>
            <w:noWrap/>
          </w:tcPr>
          <w:p w14:paraId="74B0E76F" w14:textId="77777777" w:rsidR="00741E21" w:rsidRPr="00D37256" w:rsidRDefault="00741E21" w:rsidP="00C10BEE">
            <w:pPr>
              <w:rPr>
                <w:b/>
                <w:sz w:val="20"/>
                <w:szCs w:val="20"/>
              </w:rPr>
            </w:pPr>
          </w:p>
        </w:tc>
        <w:tc>
          <w:tcPr>
            <w:tcW w:w="4216" w:type="dxa"/>
            <w:noWrap/>
          </w:tcPr>
          <w:p w14:paraId="41AB8F53" w14:textId="18A58F33" w:rsidR="00741E21" w:rsidRDefault="00741E21" w:rsidP="00C10BEE">
            <w:pPr>
              <w:rPr>
                <w:b/>
                <w:sz w:val="20"/>
                <w:szCs w:val="20"/>
              </w:rPr>
            </w:pPr>
            <w:r>
              <w:rPr>
                <w:b/>
                <w:sz w:val="20"/>
                <w:szCs w:val="20"/>
              </w:rPr>
              <w:t>Saldo op 31 december 2019</w:t>
            </w:r>
          </w:p>
        </w:tc>
        <w:tc>
          <w:tcPr>
            <w:tcW w:w="2268" w:type="dxa"/>
            <w:noWrap/>
          </w:tcPr>
          <w:p w14:paraId="6DA642AF" w14:textId="02012E3E" w:rsidR="00741E21" w:rsidRDefault="00741E21" w:rsidP="00A25466">
            <w:pPr>
              <w:jc w:val="right"/>
              <w:rPr>
                <w:b/>
                <w:bCs/>
                <w:sz w:val="20"/>
                <w:szCs w:val="20"/>
              </w:rPr>
            </w:pPr>
            <w:r>
              <w:rPr>
                <w:b/>
                <w:bCs/>
                <w:sz w:val="20"/>
                <w:szCs w:val="20"/>
              </w:rPr>
              <w:t>102.</w:t>
            </w:r>
            <w:r w:rsidR="00A84A9F">
              <w:rPr>
                <w:b/>
                <w:bCs/>
                <w:sz w:val="20"/>
                <w:szCs w:val="20"/>
              </w:rPr>
              <w:t>025,52</w:t>
            </w:r>
          </w:p>
        </w:tc>
      </w:tr>
    </w:tbl>
    <w:p w14:paraId="3FCC6EA7" w14:textId="77777777" w:rsidR="00C10BEE" w:rsidRDefault="00C10BEE" w:rsidP="00F532D4">
      <w:pPr>
        <w:rPr>
          <w:sz w:val="22"/>
        </w:rPr>
      </w:pPr>
    </w:p>
    <w:p w14:paraId="20BDE412" w14:textId="77777777" w:rsidR="0008344C" w:rsidRDefault="0008344C" w:rsidP="00F532D4">
      <w:pPr>
        <w:rPr>
          <w:sz w:val="22"/>
        </w:rPr>
      </w:pPr>
    </w:p>
    <w:p w14:paraId="2FE3537E" w14:textId="77777777" w:rsidR="0008344C" w:rsidRDefault="0008344C" w:rsidP="00F532D4">
      <w:pPr>
        <w:rPr>
          <w:sz w:val="22"/>
        </w:rPr>
      </w:pPr>
    </w:p>
    <w:p w14:paraId="3F06D128" w14:textId="77777777" w:rsidR="0008344C" w:rsidRPr="002C3CC6" w:rsidRDefault="0008344C" w:rsidP="00F532D4">
      <w:pPr>
        <w:rPr>
          <w:sz w:val="22"/>
        </w:rPr>
      </w:pPr>
    </w:p>
    <w:sectPr w:rsidR="0008344C" w:rsidRPr="002C3CC6" w:rsidSect="000D5D85">
      <w:footerReference w:type="default" r:id="rId16"/>
      <w:headerReference w:type="first" r:id="rId17"/>
      <w:footerReference w:type="first" r:id="rId18"/>
      <w:type w:val="continuous"/>
      <w:pgSz w:w="11906" w:h="16838" w:code="9"/>
      <w:pgMar w:top="1389" w:right="1191" w:bottom="1135" w:left="1134" w:header="839" w:footer="518" w:gutter="0"/>
      <w:cols w:space="119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7E0C" w14:textId="77777777" w:rsidR="0035790E" w:rsidRDefault="0035790E" w:rsidP="00CB7A1B">
      <w:pPr>
        <w:spacing w:line="240" w:lineRule="auto"/>
      </w:pPr>
      <w:r>
        <w:separator/>
      </w:r>
    </w:p>
  </w:endnote>
  <w:endnote w:type="continuationSeparator" w:id="0">
    <w:p w14:paraId="0B3BF8AB" w14:textId="77777777" w:rsidR="0035790E" w:rsidRDefault="0035790E" w:rsidP="00CB7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ievit Offc">
    <w:altName w:val="Segoe Script"/>
    <w:charset w:val="00"/>
    <w:family w:val="swiss"/>
    <w:pitch w:val="variable"/>
    <w:sig w:usb0="A00000EF" w:usb1="4000205B" w:usb2="00000000" w:usb3="00000000" w:csb0="00000001" w:csb1="00000000"/>
    <w:embedRegular r:id="rId1" w:fontKey="{9EC856CC-E285-4A48-87EF-E8F5A31F5253}"/>
    <w:embedBold r:id="rId2" w:fontKey="{4BFEE6A4-C11E-42C5-A7C5-0D7BB89EBB93}"/>
    <w:embedItalic r:id="rId3" w:fontKey="{A1570EE8-75BF-4C32-95E8-DBC5346064CE}"/>
    <w:embedBoldItalic r:id="rId4" w:fontKey="{08F38BFE-6174-42D8-90B7-ED59C829A6B5}"/>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evit Slab Offc">
    <w:altName w:val="Calibri"/>
    <w:charset w:val="00"/>
    <w:family w:val="auto"/>
    <w:pitch w:val="variable"/>
    <w:sig w:usb0="A00000EF" w:usb1="4000205B" w:usb2="00000000" w:usb3="00000000" w:csb0="00000001" w:csb1="00000000"/>
    <w:embedRegular r:id="rId5" w:fontKey="{8196A5B6-30C4-46AA-9175-B20B57F4A32C}"/>
    <w:embedBold r:id="rId6" w:fontKey="{C5850732-8B0B-4490-AE84-ACB1AEC70614}"/>
    <w:embedBoldItalic r:id="rId7" w:fontKey="{64B2B271-11A5-4A3A-9E2C-58860B3528C7}"/>
  </w:font>
  <w:font w:name="Tahoma">
    <w:panose1 w:val="020B0604030504040204"/>
    <w:charset w:val="00"/>
    <w:family w:val="swiss"/>
    <w:pitch w:val="variable"/>
    <w:sig w:usb0="E1002EFF" w:usb1="C000605B" w:usb2="00000029" w:usb3="00000000" w:csb0="000101FF" w:csb1="00000000"/>
    <w:embedRegular r:id="rId8" w:fontKey="{DACF68BA-7460-4490-90D9-DA6B7465F66D}"/>
  </w:font>
  <w:font w:name="KievitOT-Medium">
    <w:altName w:val="KievitOT-Medium"/>
    <w:charset w:val="00"/>
    <w:family w:val="swiss"/>
    <w:pitch w:val="default"/>
    <w:sig w:usb0="00000003" w:usb1="00000000" w:usb2="00000000" w:usb3="00000000" w:csb0="00000001" w:csb1="00000000"/>
  </w:font>
  <w:font w:name="Kievit Offc Medium">
    <w:charset w:val="00"/>
    <w:family w:val="swiss"/>
    <w:pitch w:val="variable"/>
    <w:sig w:usb0="A00000EF" w:usb1="4000205B" w:usb2="00000000" w:usb3="00000000" w:csb0="00000001" w:csb1="00000000"/>
    <w:embedRegular r:id="rId9" w:fontKey="{13D48916-5FF1-46CF-9467-8AC93AF1746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147275"/>
      <w:docPartObj>
        <w:docPartGallery w:val="Page Numbers (Bottom of Page)"/>
        <w:docPartUnique/>
      </w:docPartObj>
    </w:sdtPr>
    <w:sdtEndPr>
      <w:rPr>
        <w:color w:val="auto"/>
        <w:sz w:val="22"/>
      </w:rPr>
    </w:sdtEndPr>
    <w:sdtContent>
      <w:p w14:paraId="53FC96C8" w14:textId="77777777" w:rsidR="0035790E" w:rsidRPr="00535FFD" w:rsidRDefault="0035790E">
        <w:pPr>
          <w:pStyle w:val="Voettekst"/>
          <w:jc w:val="center"/>
          <w:rPr>
            <w:color w:val="auto"/>
            <w:sz w:val="22"/>
          </w:rPr>
        </w:pPr>
        <w:r w:rsidRPr="00535FFD">
          <w:rPr>
            <w:color w:val="auto"/>
            <w:sz w:val="22"/>
          </w:rPr>
          <w:fldChar w:fldCharType="begin"/>
        </w:r>
        <w:r w:rsidRPr="00535FFD">
          <w:rPr>
            <w:color w:val="auto"/>
            <w:sz w:val="22"/>
          </w:rPr>
          <w:instrText>PAGE   \* MERGEFORMAT</w:instrText>
        </w:r>
        <w:r w:rsidRPr="00535FFD">
          <w:rPr>
            <w:color w:val="auto"/>
            <w:sz w:val="22"/>
          </w:rPr>
          <w:fldChar w:fldCharType="separate"/>
        </w:r>
        <w:r>
          <w:rPr>
            <w:noProof/>
            <w:color w:val="auto"/>
            <w:sz w:val="22"/>
          </w:rPr>
          <w:t>8</w:t>
        </w:r>
        <w:r w:rsidRPr="00535FFD">
          <w:rPr>
            <w:color w:val="auto"/>
            <w:sz w:val="22"/>
          </w:rPr>
          <w:fldChar w:fldCharType="end"/>
        </w:r>
      </w:p>
    </w:sdtContent>
  </w:sdt>
  <w:p w14:paraId="1C3163AE" w14:textId="77777777" w:rsidR="0035790E" w:rsidRPr="001F42D4" w:rsidRDefault="0035790E" w:rsidP="001F42D4">
    <w:pPr>
      <w:pStyle w:val="www"/>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88238"/>
      <w:docPartObj>
        <w:docPartGallery w:val="Page Numbers (Bottom of Page)"/>
        <w:docPartUnique/>
      </w:docPartObj>
    </w:sdtPr>
    <w:sdtEndPr>
      <w:rPr>
        <w:rFonts w:ascii="Arial" w:hAnsi="Arial" w:cs="Arial"/>
        <w:sz w:val="22"/>
      </w:rPr>
    </w:sdtEndPr>
    <w:sdtContent>
      <w:p w14:paraId="54317DD8" w14:textId="77777777" w:rsidR="0035790E" w:rsidRPr="00DB22BD" w:rsidRDefault="0035790E">
        <w:pPr>
          <w:pStyle w:val="Voettekst"/>
          <w:jc w:val="center"/>
          <w:rPr>
            <w:rFonts w:ascii="Arial" w:hAnsi="Arial" w:cs="Arial"/>
            <w:sz w:val="22"/>
          </w:rPr>
        </w:pPr>
        <w:r w:rsidRPr="00DB22BD">
          <w:rPr>
            <w:rFonts w:ascii="Arial" w:hAnsi="Arial" w:cs="Arial"/>
            <w:sz w:val="22"/>
          </w:rPr>
          <w:fldChar w:fldCharType="begin"/>
        </w:r>
        <w:r w:rsidRPr="00DB22BD">
          <w:rPr>
            <w:rFonts w:ascii="Arial" w:hAnsi="Arial" w:cs="Arial"/>
            <w:sz w:val="22"/>
          </w:rPr>
          <w:instrText>PAGE   \* MERGEFORMAT</w:instrText>
        </w:r>
        <w:r w:rsidRPr="00DB22BD">
          <w:rPr>
            <w:rFonts w:ascii="Arial" w:hAnsi="Arial" w:cs="Arial"/>
            <w:sz w:val="22"/>
          </w:rPr>
          <w:fldChar w:fldCharType="separate"/>
        </w:r>
        <w:r>
          <w:rPr>
            <w:rFonts w:ascii="Arial" w:hAnsi="Arial" w:cs="Arial"/>
            <w:noProof/>
            <w:sz w:val="22"/>
          </w:rPr>
          <w:t>1</w:t>
        </w:r>
        <w:r w:rsidRPr="00DB22BD">
          <w:rPr>
            <w:rFonts w:ascii="Arial" w:hAnsi="Arial" w:cs="Arial"/>
            <w:sz w:val="22"/>
          </w:rPr>
          <w:fldChar w:fldCharType="end"/>
        </w:r>
      </w:p>
    </w:sdtContent>
  </w:sdt>
  <w:p w14:paraId="09B5A6A2" w14:textId="77777777" w:rsidR="0035790E" w:rsidRDefault="0035790E" w:rsidP="000D5D85">
    <w:pPr>
      <w:pStyle w:val="www"/>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25AB" w14:textId="77777777" w:rsidR="0035790E" w:rsidRDefault="0035790E" w:rsidP="00CB7A1B">
      <w:pPr>
        <w:spacing w:line="240" w:lineRule="auto"/>
      </w:pPr>
    </w:p>
    <w:p w14:paraId="5671D814" w14:textId="77777777" w:rsidR="0035790E" w:rsidRDefault="0035790E" w:rsidP="00CB7A1B">
      <w:pPr>
        <w:spacing w:line="240" w:lineRule="auto"/>
      </w:pPr>
    </w:p>
    <w:p w14:paraId="687B51A1" w14:textId="77777777" w:rsidR="0035790E" w:rsidRDefault="0035790E" w:rsidP="00CB7A1B">
      <w:pPr>
        <w:spacing w:line="240" w:lineRule="auto"/>
      </w:pPr>
    </w:p>
    <w:p w14:paraId="5DF76993" w14:textId="77777777" w:rsidR="0035790E" w:rsidRDefault="0035790E" w:rsidP="00CB7A1B">
      <w:pPr>
        <w:spacing w:line="240" w:lineRule="auto"/>
      </w:pPr>
    </w:p>
  </w:footnote>
  <w:footnote w:type="continuationSeparator" w:id="0">
    <w:p w14:paraId="6C4A1A8B" w14:textId="77777777" w:rsidR="0035790E" w:rsidRDefault="0035790E" w:rsidP="00CB7A1B">
      <w:pPr>
        <w:spacing w:line="240" w:lineRule="auto"/>
      </w:pPr>
      <w:r>
        <w:continuationSeparator/>
      </w:r>
    </w:p>
  </w:footnote>
  <w:footnote w:type="continuationNotice" w:id="1">
    <w:p w14:paraId="1D3E934B" w14:textId="77777777" w:rsidR="0035790E" w:rsidRDefault="003579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679A" w14:textId="77777777" w:rsidR="0035790E" w:rsidRDefault="0035790E">
    <w:pPr>
      <w:pStyle w:val="Koptekst"/>
    </w:pPr>
    <w:r>
      <w:rPr>
        <w:noProof/>
        <w:lang w:eastAsia="nl-NL"/>
        <w14:numSpacing w14:val="default"/>
      </w:rPr>
      <mc:AlternateContent>
        <mc:Choice Requires="wps">
          <w:drawing>
            <wp:anchor distT="0" distB="0" distL="114300" distR="114300" simplePos="0" relativeHeight="251659264" behindDoc="0" locked="0" layoutInCell="1" allowOverlap="1" wp14:anchorId="3D7754F9" wp14:editId="2603B2A5">
              <wp:simplePos x="0" y="0"/>
              <wp:positionH relativeFrom="page">
                <wp:posOffset>660827</wp:posOffset>
              </wp:positionH>
              <wp:positionV relativeFrom="page">
                <wp:posOffset>484094</wp:posOffset>
              </wp:positionV>
              <wp:extent cx="6210000" cy="637775"/>
              <wp:effectExtent l="0" t="0" r="635" b="0"/>
              <wp:wrapNone/>
              <wp:docPr id="14" name="Tekstvak 14"/>
              <wp:cNvGraphicFramePr/>
              <a:graphic xmlns:a="http://schemas.openxmlformats.org/drawingml/2006/main">
                <a:graphicData uri="http://schemas.microsoft.com/office/word/2010/wordprocessingShape">
                  <wps:wsp>
                    <wps:cNvSpPr txBox="1"/>
                    <wps:spPr>
                      <a:xfrm>
                        <a:off x="0" y="0"/>
                        <a:ext cx="6210000" cy="63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923C7" w14:textId="4F3EBBBB" w:rsidR="0035790E" w:rsidRPr="005D0D65" w:rsidRDefault="0035790E" w:rsidP="00584C60">
                          <w:pPr>
                            <w:pStyle w:val="Afzenderadreskoppen"/>
                            <w:rPr>
                              <w:sz w:val="36"/>
                              <w:szCs w:val="36"/>
                            </w:rPr>
                          </w:pPr>
                          <w:r w:rsidRPr="005D0D65">
                            <w:rPr>
                              <w:sz w:val="36"/>
                              <w:szCs w:val="36"/>
                            </w:rPr>
                            <w:t>Jaarverslag 201</w:t>
                          </w:r>
                          <w:r>
                            <w:rPr>
                              <w:sz w:val="36"/>
                              <w:szCs w:val="36"/>
                            </w:rPr>
                            <w:t>9</w:t>
                          </w:r>
                          <w:r w:rsidRPr="005D0D65">
                            <w:rPr>
                              <w:sz w:val="36"/>
                              <w:szCs w:val="36"/>
                            </w:rPr>
                            <w:tab/>
                          </w:r>
                          <w:r w:rsidRPr="005D0D65">
                            <w:rPr>
                              <w:bCs/>
                              <w:sz w:val="36"/>
                              <w:szCs w:val="36"/>
                            </w:rPr>
                            <w:t xml:space="preserve"> </w:t>
                          </w:r>
                        </w:p>
                        <w:p w14:paraId="690E8034" w14:textId="77777777" w:rsidR="0035790E" w:rsidRDefault="0035790E" w:rsidP="005458B9">
                          <w:pPr>
                            <w:pStyle w:val="Afzenderadres"/>
                            <w:rPr>
                              <w:b/>
                              <w:bCs/>
                            </w:rPr>
                          </w:pPr>
                        </w:p>
                        <w:p w14:paraId="6C592EEB" w14:textId="77777777" w:rsidR="0035790E" w:rsidRDefault="0035790E" w:rsidP="00584C60"/>
                        <w:p w14:paraId="3469DA05" w14:textId="77777777" w:rsidR="0035790E" w:rsidRDefault="0035790E" w:rsidP="00584C60"/>
                        <w:p w14:paraId="5BDDB3FA" w14:textId="77777777" w:rsidR="0035790E" w:rsidRDefault="0035790E" w:rsidP="005458B9">
                          <w:pPr>
                            <w:pStyle w:val="Afzenderadres"/>
                            <w:rPr>
                              <w:b/>
                              <w:bCs/>
                            </w:rPr>
                          </w:pPr>
                        </w:p>
                        <w:p w14:paraId="634E6691" w14:textId="77777777" w:rsidR="0035790E" w:rsidRDefault="0035790E" w:rsidP="005458B9">
                          <w:pPr>
                            <w:pStyle w:val="Afzenderadres"/>
                            <w:rPr>
                              <w:b/>
                              <w:bCs/>
                            </w:rPr>
                          </w:pPr>
                        </w:p>
                        <w:p w14:paraId="51C1C654" w14:textId="77777777" w:rsidR="0035790E" w:rsidRDefault="0035790E" w:rsidP="005458B9">
                          <w:pPr>
                            <w:pStyle w:val="Afzenderadres"/>
                          </w:pPr>
                          <w:r>
                            <w:tab/>
                          </w:r>
                          <w:r w:rsidRPr="00FC1535">
                            <w:tab/>
                          </w:r>
                        </w:p>
                        <w:p w14:paraId="11E275CF" w14:textId="77777777" w:rsidR="0035790E" w:rsidRDefault="00357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754F9" id="_x0000_t202" coordsize="21600,21600" o:spt="202" path="m,l,21600r21600,l21600,xe">
              <v:stroke joinstyle="miter"/>
              <v:path gradientshapeok="t" o:connecttype="rect"/>
            </v:shapetype>
            <v:shape id="Tekstvak 14" o:spid="_x0000_s1026" type="#_x0000_t202" style="position:absolute;margin-left:52.05pt;margin-top:38.1pt;width:489pt;height:5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" fillcolor="white [3201]" stroked="f" strokeweight=".5pt">
              <v:textbox>
                <w:txbxContent>
                  <w:p w14:paraId="76E923C7" w14:textId="4F3EBBBB" w:rsidR="006727EC" w:rsidRPr="005D0D65" w:rsidRDefault="006727EC" w:rsidP="00584C60">
                    <w:pPr>
                      <w:pStyle w:val="Afzenderadreskoppen"/>
                      <w:rPr>
                        <w:sz w:val="36"/>
                        <w:szCs w:val="36"/>
                      </w:rPr>
                    </w:pPr>
                    <w:r w:rsidRPr="005D0D65">
                      <w:rPr>
                        <w:sz w:val="36"/>
                        <w:szCs w:val="36"/>
                      </w:rPr>
                      <w:t>Jaarverslag 201</w:t>
                    </w:r>
                    <w:r>
                      <w:rPr>
                        <w:sz w:val="36"/>
                        <w:szCs w:val="36"/>
                      </w:rPr>
                      <w:t>9</w:t>
                    </w:r>
                    <w:r w:rsidRPr="005D0D65">
                      <w:rPr>
                        <w:sz w:val="36"/>
                        <w:szCs w:val="36"/>
                      </w:rPr>
                      <w:tab/>
                    </w:r>
                    <w:r w:rsidRPr="005D0D65">
                      <w:rPr>
                        <w:bCs/>
                        <w:sz w:val="36"/>
                        <w:szCs w:val="36"/>
                      </w:rPr>
                      <w:t xml:space="preserve"> </w:t>
                    </w:r>
                  </w:p>
                  <w:p w14:paraId="690E8034" w14:textId="77777777" w:rsidR="006727EC" w:rsidRDefault="006727EC" w:rsidP="005458B9">
                    <w:pPr>
                      <w:pStyle w:val="Afzenderadres"/>
                      <w:rPr>
                        <w:b/>
                        <w:bCs/>
                      </w:rPr>
                    </w:pPr>
                  </w:p>
                  <w:p w14:paraId="6C592EEB" w14:textId="77777777" w:rsidR="006727EC" w:rsidRDefault="006727EC" w:rsidP="00584C60"/>
                  <w:p w14:paraId="3469DA05" w14:textId="77777777" w:rsidR="006727EC" w:rsidRDefault="006727EC" w:rsidP="00584C60"/>
                  <w:p w14:paraId="5BDDB3FA" w14:textId="77777777" w:rsidR="006727EC" w:rsidRDefault="006727EC" w:rsidP="005458B9">
                    <w:pPr>
                      <w:pStyle w:val="Afzenderadres"/>
                      <w:rPr>
                        <w:b/>
                        <w:bCs/>
                      </w:rPr>
                    </w:pPr>
                  </w:p>
                  <w:p w14:paraId="634E6691" w14:textId="77777777" w:rsidR="006727EC" w:rsidRDefault="006727EC" w:rsidP="005458B9">
                    <w:pPr>
                      <w:pStyle w:val="Afzenderadres"/>
                      <w:rPr>
                        <w:b/>
                        <w:bCs/>
                      </w:rPr>
                    </w:pPr>
                  </w:p>
                  <w:p w14:paraId="51C1C654" w14:textId="77777777" w:rsidR="006727EC" w:rsidRDefault="006727EC" w:rsidP="005458B9">
                    <w:pPr>
                      <w:pStyle w:val="Afzenderadres"/>
                    </w:pPr>
                    <w:r>
                      <w:tab/>
                    </w:r>
                    <w:r w:rsidRPr="00FC1535">
                      <w:tab/>
                    </w:r>
                  </w:p>
                  <w:p w14:paraId="11E275CF" w14:textId="77777777" w:rsidR="006727EC" w:rsidRDefault="006727E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3C3"/>
    <w:multiLevelType w:val="hybridMultilevel"/>
    <w:tmpl w:val="0F684A0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6E1B31"/>
    <w:multiLevelType w:val="hybridMultilevel"/>
    <w:tmpl w:val="C038981C"/>
    <w:lvl w:ilvl="0" w:tplc="F5183B78">
      <w:start w:val="4"/>
      <w:numFmt w:val="bullet"/>
      <w:lvlText w:val="-"/>
      <w:lvlJc w:val="left"/>
      <w:pPr>
        <w:ind w:left="720" w:hanging="360"/>
      </w:pPr>
      <w:rPr>
        <w:rFonts w:ascii="Kievit Offc" w:eastAsiaTheme="minorHAnsi" w:hAnsi="Kievit Off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7765FB"/>
    <w:multiLevelType w:val="multilevel"/>
    <w:tmpl w:val="19C04CF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05B47BB3"/>
    <w:multiLevelType w:val="multilevel"/>
    <w:tmpl w:val="BE94B93A"/>
    <w:name w:val="TaalunieNumbers"/>
    <w:lvl w:ilvl="0">
      <w:start w:val="1"/>
      <w:numFmt w:val="decimal"/>
      <w:lvlText w:val="%1"/>
      <w:lvlJc w:val="left"/>
      <w:pPr>
        <w:tabs>
          <w:tab w:val="num" w:pos="510"/>
        </w:tabs>
        <w:ind w:left="510" w:hanging="510"/>
      </w:pPr>
      <w:rPr>
        <w:b/>
        <w:i w:val="0"/>
        <w:color w:val="00B588"/>
      </w:rPr>
    </w:lvl>
    <w:lvl w:ilvl="1">
      <w:start w:val="1"/>
      <w:numFmt w:val="decimal"/>
      <w:lvlText w:val="%1.%2"/>
      <w:lvlJc w:val="left"/>
      <w:pPr>
        <w:tabs>
          <w:tab w:val="num" w:pos="1020"/>
        </w:tabs>
        <w:ind w:left="1020" w:hanging="510"/>
      </w:pPr>
      <w:rPr>
        <w:b w:val="0"/>
        <w:i w:val="0"/>
        <w:color w:val="00B588"/>
      </w:rPr>
    </w:lvl>
    <w:lvl w:ilvl="2">
      <w:start w:val="1"/>
      <w:numFmt w:val="decimal"/>
      <w:lvlText w:val="%1.%2.%3"/>
      <w:lvlJc w:val="left"/>
      <w:pPr>
        <w:tabs>
          <w:tab w:val="num" w:pos="1531"/>
        </w:tabs>
        <w:ind w:left="1531" w:hanging="511"/>
      </w:pPr>
      <w:rPr>
        <w:b w:val="0"/>
        <w:i w:val="0"/>
        <w:color w:val="00B588"/>
      </w:rPr>
    </w:lvl>
    <w:lvl w:ilvl="3">
      <w:start w:val="1"/>
      <w:numFmt w:val="decimal"/>
      <w:lvlText w:val="other levels not initialized"/>
      <w:lvlJc w:val="left"/>
      <w:pPr>
        <w:tabs>
          <w:tab w:val="num" w:pos="227"/>
        </w:tabs>
        <w:ind w:left="227" w:hanging="227"/>
      </w:pPr>
      <w:rPr>
        <w:b w:val="0"/>
        <w:i w:val="0"/>
        <w:color w:val="00B588"/>
      </w:rPr>
    </w:lvl>
    <w:lvl w:ilvl="4">
      <w:start w:val="1"/>
      <w:numFmt w:val="decimal"/>
      <w:lvlText w:val="other levels not initialized"/>
      <w:lvlJc w:val="left"/>
      <w:pPr>
        <w:tabs>
          <w:tab w:val="num" w:pos="227"/>
        </w:tabs>
        <w:ind w:left="227" w:hanging="227"/>
      </w:pPr>
      <w:rPr>
        <w:b w:val="0"/>
        <w:i w:val="0"/>
        <w:color w:val="00B588"/>
      </w:rPr>
    </w:lvl>
    <w:lvl w:ilvl="5">
      <w:start w:val="1"/>
      <w:numFmt w:val="decimal"/>
      <w:lvlText w:val="other levels not initialized"/>
      <w:lvlJc w:val="left"/>
      <w:pPr>
        <w:tabs>
          <w:tab w:val="num" w:pos="227"/>
        </w:tabs>
        <w:ind w:left="227" w:hanging="227"/>
      </w:pPr>
      <w:rPr>
        <w:b w:val="0"/>
        <w:i w:val="0"/>
        <w:color w:val="00B588"/>
      </w:rPr>
    </w:lvl>
    <w:lvl w:ilvl="6">
      <w:start w:val="1"/>
      <w:numFmt w:val="decimal"/>
      <w:lvlText w:val="other levels not initialized"/>
      <w:lvlJc w:val="left"/>
      <w:pPr>
        <w:tabs>
          <w:tab w:val="num" w:pos="227"/>
        </w:tabs>
        <w:ind w:left="227" w:hanging="227"/>
      </w:pPr>
      <w:rPr>
        <w:b w:val="0"/>
        <w:i w:val="0"/>
        <w:color w:val="00B588"/>
      </w:rPr>
    </w:lvl>
    <w:lvl w:ilvl="7">
      <w:start w:val="1"/>
      <w:numFmt w:val="decimal"/>
      <w:lvlText w:val="other levels not initialized"/>
      <w:lvlJc w:val="left"/>
      <w:pPr>
        <w:tabs>
          <w:tab w:val="num" w:pos="227"/>
        </w:tabs>
        <w:ind w:left="227" w:hanging="227"/>
      </w:pPr>
      <w:rPr>
        <w:b w:val="0"/>
        <w:i w:val="0"/>
        <w:color w:val="00B588"/>
      </w:rPr>
    </w:lvl>
    <w:lvl w:ilvl="8">
      <w:start w:val="1"/>
      <w:numFmt w:val="decimal"/>
      <w:lvlText w:val="other levels not initialized"/>
      <w:lvlJc w:val="left"/>
      <w:pPr>
        <w:tabs>
          <w:tab w:val="num" w:pos="227"/>
        </w:tabs>
        <w:ind w:left="227" w:hanging="227"/>
      </w:pPr>
      <w:rPr>
        <w:b w:val="0"/>
        <w:i w:val="0"/>
        <w:color w:val="00B588"/>
      </w:rPr>
    </w:lvl>
  </w:abstractNum>
  <w:abstractNum w:abstractNumId="4" w15:restartNumberingAfterBreak="0">
    <w:nsid w:val="06120467"/>
    <w:multiLevelType w:val="multilevel"/>
    <w:tmpl w:val="F146A8E0"/>
    <w:name w:val="TaalunieBullets2"/>
    <w:lvl w:ilvl="0">
      <w:start w:val="1"/>
      <w:numFmt w:val="bullet"/>
      <w:pStyle w:val="Opsomming"/>
      <w:lvlText w:val="·"/>
      <w:lvlJc w:val="left"/>
      <w:pPr>
        <w:tabs>
          <w:tab w:val="num" w:pos="510"/>
        </w:tabs>
        <w:ind w:left="510" w:hanging="510"/>
      </w:pPr>
      <w:rPr>
        <w:rFonts w:ascii="Symbol" w:hAnsi="Symbol" w:hint="default"/>
        <w:color w:val="00B588"/>
      </w:rPr>
    </w:lvl>
    <w:lvl w:ilvl="1">
      <w:start w:val="1"/>
      <w:numFmt w:val="bullet"/>
      <w:lvlText w:val="­"/>
      <w:lvlJc w:val="left"/>
      <w:pPr>
        <w:tabs>
          <w:tab w:val="num" w:pos="1020"/>
        </w:tabs>
        <w:ind w:left="1020" w:hanging="510"/>
      </w:pPr>
    </w:lvl>
    <w:lvl w:ilvl="2">
      <w:start w:val="1"/>
      <w:numFmt w:val="bullet"/>
      <w:lvlText w:val="­"/>
      <w:lvlJc w:val="left"/>
      <w:pPr>
        <w:tabs>
          <w:tab w:val="num" w:pos="1531"/>
        </w:tabs>
        <w:ind w:left="1531" w:hanging="511"/>
      </w:pPr>
    </w:lvl>
    <w:lvl w:ilvl="3">
      <w:start w:val="1"/>
      <w:numFmt w:val="bullet"/>
      <w:lvlText w:val="­"/>
      <w:lvlJc w:val="left"/>
      <w:pPr>
        <w:tabs>
          <w:tab w:val="num" w:pos="1531"/>
        </w:tabs>
        <w:ind w:left="1531" w:hanging="511"/>
      </w:pPr>
    </w:lvl>
    <w:lvl w:ilvl="4">
      <w:start w:val="1"/>
      <w:numFmt w:val="bullet"/>
      <w:lvlText w:val="­"/>
      <w:lvlJc w:val="left"/>
      <w:pPr>
        <w:tabs>
          <w:tab w:val="num" w:pos="1531"/>
        </w:tabs>
        <w:ind w:left="1531" w:hanging="511"/>
      </w:pPr>
    </w:lvl>
    <w:lvl w:ilvl="5">
      <w:start w:val="1"/>
      <w:numFmt w:val="bullet"/>
      <w:lvlText w:val="­"/>
      <w:lvlJc w:val="left"/>
      <w:pPr>
        <w:tabs>
          <w:tab w:val="num" w:pos="1531"/>
        </w:tabs>
        <w:ind w:left="1531" w:hanging="511"/>
      </w:pPr>
    </w:lvl>
    <w:lvl w:ilvl="6">
      <w:start w:val="1"/>
      <w:numFmt w:val="bullet"/>
      <w:lvlText w:val="­"/>
      <w:lvlJc w:val="left"/>
      <w:pPr>
        <w:tabs>
          <w:tab w:val="num" w:pos="1531"/>
        </w:tabs>
        <w:ind w:left="1531" w:hanging="511"/>
      </w:pPr>
    </w:lvl>
    <w:lvl w:ilvl="7">
      <w:start w:val="1"/>
      <w:numFmt w:val="bullet"/>
      <w:lvlText w:val="­"/>
      <w:lvlJc w:val="left"/>
      <w:pPr>
        <w:tabs>
          <w:tab w:val="num" w:pos="1531"/>
        </w:tabs>
        <w:ind w:left="1531" w:hanging="511"/>
      </w:pPr>
    </w:lvl>
    <w:lvl w:ilvl="8">
      <w:start w:val="1"/>
      <w:numFmt w:val="bullet"/>
      <w:lvlText w:val="­"/>
      <w:lvlJc w:val="left"/>
      <w:pPr>
        <w:tabs>
          <w:tab w:val="num" w:pos="1531"/>
        </w:tabs>
        <w:ind w:left="1531" w:hanging="511"/>
      </w:pPr>
    </w:lvl>
  </w:abstractNum>
  <w:abstractNum w:abstractNumId="5" w15:restartNumberingAfterBreak="0">
    <w:nsid w:val="10803D16"/>
    <w:multiLevelType w:val="hybridMultilevel"/>
    <w:tmpl w:val="8346BDC4"/>
    <w:lvl w:ilvl="0" w:tplc="F5183B78">
      <w:start w:val="4"/>
      <w:numFmt w:val="bullet"/>
      <w:lvlText w:val="-"/>
      <w:lvlJc w:val="left"/>
      <w:pPr>
        <w:ind w:left="1068" w:hanging="360"/>
      </w:pPr>
      <w:rPr>
        <w:rFonts w:ascii="Kievit Offc" w:eastAsiaTheme="minorHAnsi" w:hAnsi="Kievit Offc"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0D03C34"/>
    <w:multiLevelType w:val="hybridMultilevel"/>
    <w:tmpl w:val="24226F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19A7E51"/>
    <w:multiLevelType w:val="multilevel"/>
    <w:tmpl w:val="2E2CAC6C"/>
    <w:lvl w:ilvl="0">
      <w:start w:val="1"/>
      <w:numFmt w:val="decimal"/>
      <w:pStyle w:val="Kop1"/>
      <w:lvlText w:val="%1"/>
      <w:lvlJc w:val="left"/>
      <w:pPr>
        <w:tabs>
          <w:tab w:val="num" w:pos="567"/>
        </w:tabs>
        <w:ind w:left="567" w:hanging="567"/>
      </w:pPr>
      <w:rPr>
        <w:color w:val="auto"/>
        <w:sz w:val="60"/>
        <w:szCs w:val="60"/>
      </w:rPr>
    </w:lvl>
    <w:lvl w:ilvl="1">
      <w:start w:val="1"/>
      <w:numFmt w:val="decimal"/>
      <w:pStyle w:val="Kop2"/>
      <w:lvlText w:val="%1.%2"/>
      <w:lvlJc w:val="left"/>
      <w:pPr>
        <w:tabs>
          <w:tab w:val="num" w:pos="567"/>
        </w:tabs>
        <w:ind w:left="567" w:hanging="567"/>
      </w:pPr>
      <w:rPr>
        <w:color w:val="auto"/>
        <w:sz w:val="20"/>
      </w:rPr>
    </w:lvl>
    <w:lvl w:ilvl="2">
      <w:start w:val="1"/>
      <w:numFmt w:val="decimal"/>
      <w:pStyle w:val="Kop3"/>
      <w:lvlText w:val="%1.%2.%3"/>
      <w:lvlJc w:val="left"/>
      <w:pPr>
        <w:tabs>
          <w:tab w:val="num" w:pos="567"/>
        </w:tabs>
        <w:ind w:left="567" w:hanging="567"/>
      </w:pPr>
      <w:rPr>
        <w:color w:val="auto"/>
        <w:sz w:val="20"/>
      </w:rPr>
    </w:lvl>
    <w:lvl w:ilvl="3">
      <w:start w:val="1"/>
      <w:numFmt w:val="decimal"/>
      <w:lvlText w:val="(%4)"/>
      <w:lvlJc w:val="left"/>
      <w:pPr>
        <w:tabs>
          <w:tab w:val="num" w:pos="0"/>
        </w:tabs>
        <w:ind w:left="0" w:firstLine="0"/>
      </w:pPr>
      <w:rPr>
        <w:color w:val="00B588"/>
        <w:sz w:val="20"/>
      </w:rPr>
    </w:lvl>
    <w:lvl w:ilvl="4">
      <w:start w:val="1"/>
      <w:numFmt w:val="decimal"/>
      <w:lvlText w:val="(%5)"/>
      <w:lvlJc w:val="left"/>
      <w:pPr>
        <w:tabs>
          <w:tab w:val="num" w:pos="0"/>
        </w:tabs>
        <w:ind w:left="0" w:firstLine="0"/>
      </w:pPr>
      <w:rPr>
        <w:color w:val="00B588"/>
        <w:sz w:val="20"/>
      </w:rPr>
    </w:lvl>
    <w:lvl w:ilvl="5">
      <w:start w:val="1"/>
      <w:numFmt w:val="decimal"/>
      <w:lvlText w:val="(%6)"/>
      <w:lvlJc w:val="left"/>
      <w:pPr>
        <w:tabs>
          <w:tab w:val="num" w:pos="0"/>
        </w:tabs>
        <w:ind w:left="0" w:firstLine="0"/>
      </w:pPr>
      <w:rPr>
        <w:color w:val="00B588"/>
        <w:sz w:val="20"/>
      </w:rPr>
    </w:lvl>
    <w:lvl w:ilvl="6">
      <w:start w:val="1"/>
      <w:numFmt w:val="decimal"/>
      <w:lvlText w:val="%7."/>
      <w:lvlJc w:val="left"/>
      <w:pPr>
        <w:tabs>
          <w:tab w:val="num" w:pos="0"/>
        </w:tabs>
        <w:ind w:left="0" w:firstLine="0"/>
      </w:pPr>
      <w:rPr>
        <w:color w:val="auto"/>
        <w:sz w:val="20"/>
      </w:rPr>
    </w:lvl>
    <w:lvl w:ilvl="7">
      <w:start w:val="1"/>
      <w:numFmt w:val="decimal"/>
      <w:lvlText w:val="%8."/>
      <w:lvlJc w:val="left"/>
      <w:pPr>
        <w:tabs>
          <w:tab w:val="num" w:pos="0"/>
        </w:tabs>
        <w:ind w:left="0" w:firstLine="0"/>
      </w:pPr>
      <w:rPr>
        <w:color w:val="00B588"/>
        <w:sz w:val="20"/>
      </w:rPr>
    </w:lvl>
    <w:lvl w:ilvl="8">
      <w:start w:val="1"/>
      <w:numFmt w:val="decimal"/>
      <w:lvlText w:val="%9."/>
      <w:lvlJc w:val="left"/>
      <w:pPr>
        <w:tabs>
          <w:tab w:val="num" w:pos="0"/>
        </w:tabs>
        <w:ind w:left="0" w:firstLine="0"/>
      </w:pPr>
      <w:rPr>
        <w:color w:val="00B588"/>
        <w:sz w:val="20"/>
      </w:rPr>
    </w:lvl>
  </w:abstractNum>
  <w:abstractNum w:abstractNumId="8" w15:restartNumberingAfterBreak="0">
    <w:nsid w:val="138C2912"/>
    <w:multiLevelType w:val="hybridMultilevel"/>
    <w:tmpl w:val="A3683BD4"/>
    <w:lvl w:ilvl="0" w:tplc="80CECD68">
      <w:start w:val="6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DA2880"/>
    <w:multiLevelType w:val="hybridMultilevel"/>
    <w:tmpl w:val="064AA50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4B5947"/>
    <w:multiLevelType w:val="hybridMultilevel"/>
    <w:tmpl w:val="65DADE02"/>
    <w:lvl w:ilvl="0" w:tplc="9346617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88B39B2"/>
    <w:multiLevelType w:val="hybridMultilevel"/>
    <w:tmpl w:val="67B06C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CF401C3"/>
    <w:multiLevelType w:val="hybridMultilevel"/>
    <w:tmpl w:val="D6A051D6"/>
    <w:lvl w:ilvl="0" w:tplc="F5183B78">
      <w:start w:val="4"/>
      <w:numFmt w:val="bullet"/>
      <w:lvlText w:val="-"/>
      <w:lvlJc w:val="left"/>
      <w:pPr>
        <w:ind w:left="720" w:hanging="360"/>
      </w:pPr>
      <w:rPr>
        <w:rFonts w:ascii="Kievit Offc" w:eastAsiaTheme="minorHAnsi" w:hAnsi="Kievit Off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3D28C9"/>
    <w:multiLevelType w:val="hybridMultilevel"/>
    <w:tmpl w:val="A9C8F0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C357D56"/>
    <w:multiLevelType w:val="hybridMultilevel"/>
    <w:tmpl w:val="C308A0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FB96170"/>
    <w:multiLevelType w:val="hybridMultilevel"/>
    <w:tmpl w:val="8CAE7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20034E"/>
    <w:multiLevelType w:val="hybridMultilevel"/>
    <w:tmpl w:val="0EEA7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4716E2"/>
    <w:multiLevelType w:val="hybridMultilevel"/>
    <w:tmpl w:val="E9A62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9D5642"/>
    <w:multiLevelType w:val="hybridMultilevel"/>
    <w:tmpl w:val="371EF6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216BE0"/>
    <w:multiLevelType w:val="hybridMultilevel"/>
    <w:tmpl w:val="771A9F1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5491E14"/>
    <w:multiLevelType w:val="hybridMultilevel"/>
    <w:tmpl w:val="16B0AE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815E3A"/>
    <w:multiLevelType w:val="hybridMultilevel"/>
    <w:tmpl w:val="44D05EF4"/>
    <w:lvl w:ilvl="0" w:tplc="F5183B78">
      <w:start w:val="4"/>
      <w:numFmt w:val="bullet"/>
      <w:lvlText w:val="-"/>
      <w:lvlJc w:val="left"/>
      <w:pPr>
        <w:ind w:left="360" w:hanging="360"/>
      </w:pPr>
      <w:rPr>
        <w:rFonts w:ascii="Kievit Offc" w:eastAsiaTheme="minorHAnsi" w:hAnsi="Kievit Offc"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F4602"/>
    <w:multiLevelType w:val="hybridMultilevel"/>
    <w:tmpl w:val="15F235E4"/>
    <w:lvl w:ilvl="0" w:tplc="9346617E">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F0C1E7F"/>
    <w:multiLevelType w:val="hybridMultilevel"/>
    <w:tmpl w:val="580067A4"/>
    <w:lvl w:ilvl="0" w:tplc="F5183B78">
      <w:start w:val="4"/>
      <w:numFmt w:val="bullet"/>
      <w:lvlText w:val="-"/>
      <w:lvlJc w:val="left"/>
      <w:pPr>
        <w:ind w:left="360" w:hanging="360"/>
      </w:pPr>
      <w:rPr>
        <w:rFonts w:ascii="Kievit Offc" w:eastAsiaTheme="minorHAnsi" w:hAnsi="Kievit Offc"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07F3358"/>
    <w:multiLevelType w:val="hybridMultilevel"/>
    <w:tmpl w:val="C4441310"/>
    <w:lvl w:ilvl="0" w:tplc="F5183B78">
      <w:start w:val="4"/>
      <w:numFmt w:val="bullet"/>
      <w:lvlText w:val="-"/>
      <w:lvlJc w:val="left"/>
      <w:pPr>
        <w:ind w:left="720" w:hanging="360"/>
      </w:pPr>
      <w:rPr>
        <w:rFonts w:ascii="Kievit Offc" w:eastAsiaTheme="minorHAnsi" w:hAnsi="Kievit Off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1C4A81"/>
    <w:multiLevelType w:val="multilevel"/>
    <w:tmpl w:val="93DE2F38"/>
    <w:name w:val="TaalunieNumbers2"/>
    <w:lvl w:ilvl="0">
      <w:start w:val="1"/>
      <w:numFmt w:val="decimal"/>
      <w:pStyle w:val="Nummering"/>
      <w:lvlText w:val="%1"/>
      <w:lvlJc w:val="left"/>
      <w:pPr>
        <w:tabs>
          <w:tab w:val="num" w:pos="510"/>
        </w:tabs>
        <w:ind w:left="510" w:hanging="510"/>
      </w:pPr>
      <w:rPr>
        <w:b/>
        <w:i w:val="0"/>
        <w:color w:val="00B588"/>
      </w:rPr>
    </w:lvl>
    <w:lvl w:ilvl="1">
      <w:start w:val="1"/>
      <w:numFmt w:val="decimal"/>
      <w:lvlText w:val="%1.%2"/>
      <w:lvlJc w:val="left"/>
      <w:pPr>
        <w:tabs>
          <w:tab w:val="num" w:pos="1020"/>
        </w:tabs>
        <w:ind w:left="1020" w:hanging="510"/>
      </w:pPr>
      <w:rPr>
        <w:b w:val="0"/>
        <w:i w:val="0"/>
        <w:color w:val="00B588"/>
      </w:rPr>
    </w:lvl>
    <w:lvl w:ilvl="2">
      <w:start w:val="1"/>
      <w:numFmt w:val="decimal"/>
      <w:lvlText w:val="%1.%2.%3"/>
      <w:lvlJc w:val="left"/>
      <w:pPr>
        <w:tabs>
          <w:tab w:val="num" w:pos="1531"/>
        </w:tabs>
        <w:ind w:left="1531" w:hanging="511"/>
      </w:pPr>
      <w:rPr>
        <w:b w:val="0"/>
        <w:i w:val="0"/>
        <w:color w:val="00B588"/>
      </w:rPr>
    </w:lvl>
    <w:lvl w:ilvl="3">
      <w:start w:val="1"/>
      <w:numFmt w:val="decimal"/>
      <w:lvlText w:val="other levels not initialized"/>
      <w:lvlJc w:val="left"/>
      <w:pPr>
        <w:tabs>
          <w:tab w:val="num" w:pos="227"/>
        </w:tabs>
        <w:ind w:left="227" w:hanging="227"/>
      </w:pPr>
      <w:rPr>
        <w:b w:val="0"/>
        <w:i w:val="0"/>
        <w:color w:val="00B588"/>
      </w:rPr>
    </w:lvl>
    <w:lvl w:ilvl="4">
      <w:start w:val="1"/>
      <w:numFmt w:val="decimal"/>
      <w:lvlText w:val="other levels not initialized"/>
      <w:lvlJc w:val="left"/>
      <w:pPr>
        <w:tabs>
          <w:tab w:val="num" w:pos="227"/>
        </w:tabs>
        <w:ind w:left="227" w:hanging="227"/>
      </w:pPr>
      <w:rPr>
        <w:b w:val="0"/>
        <w:i w:val="0"/>
        <w:color w:val="00B588"/>
      </w:rPr>
    </w:lvl>
    <w:lvl w:ilvl="5">
      <w:start w:val="1"/>
      <w:numFmt w:val="decimal"/>
      <w:lvlText w:val="other levels not initialized"/>
      <w:lvlJc w:val="left"/>
      <w:pPr>
        <w:tabs>
          <w:tab w:val="num" w:pos="227"/>
        </w:tabs>
        <w:ind w:left="227" w:hanging="227"/>
      </w:pPr>
      <w:rPr>
        <w:b w:val="0"/>
        <w:i w:val="0"/>
        <w:color w:val="00B588"/>
      </w:rPr>
    </w:lvl>
    <w:lvl w:ilvl="6">
      <w:start w:val="1"/>
      <w:numFmt w:val="decimal"/>
      <w:lvlText w:val="other levels not initialized"/>
      <w:lvlJc w:val="left"/>
      <w:pPr>
        <w:tabs>
          <w:tab w:val="num" w:pos="227"/>
        </w:tabs>
        <w:ind w:left="227" w:hanging="227"/>
      </w:pPr>
      <w:rPr>
        <w:b w:val="0"/>
        <w:i w:val="0"/>
        <w:color w:val="00B588"/>
      </w:rPr>
    </w:lvl>
    <w:lvl w:ilvl="7">
      <w:start w:val="1"/>
      <w:numFmt w:val="decimal"/>
      <w:lvlText w:val="other levels not initialized"/>
      <w:lvlJc w:val="left"/>
      <w:pPr>
        <w:tabs>
          <w:tab w:val="num" w:pos="227"/>
        </w:tabs>
        <w:ind w:left="227" w:hanging="227"/>
      </w:pPr>
      <w:rPr>
        <w:b w:val="0"/>
        <w:i w:val="0"/>
        <w:color w:val="00B588"/>
      </w:rPr>
    </w:lvl>
    <w:lvl w:ilvl="8">
      <w:start w:val="1"/>
      <w:numFmt w:val="decimal"/>
      <w:lvlText w:val="other levels not initialized"/>
      <w:lvlJc w:val="left"/>
      <w:pPr>
        <w:tabs>
          <w:tab w:val="num" w:pos="227"/>
        </w:tabs>
        <w:ind w:left="227" w:hanging="227"/>
      </w:pPr>
      <w:rPr>
        <w:b w:val="0"/>
        <w:i w:val="0"/>
        <w:color w:val="00B588"/>
      </w:rPr>
    </w:lvl>
  </w:abstractNum>
  <w:abstractNum w:abstractNumId="26" w15:restartNumberingAfterBreak="0">
    <w:nsid w:val="62F47F56"/>
    <w:multiLevelType w:val="hybridMultilevel"/>
    <w:tmpl w:val="B83C4CA8"/>
    <w:lvl w:ilvl="0" w:tplc="F5183B78">
      <w:start w:val="4"/>
      <w:numFmt w:val="bullet"/>
      <w:lvlText w:val="-"/>
      <w:lvlJc w:val="left"/>
      <w:pPr>
        <w:ind w:left="720" w:hanging="360"/>
      </w:pPr>
      <w:rPr>
        <w:rFonts w:ascii="Kievit Offc" w:eastAsiaTheme="minorHAnsi" w:hAnsi="Kievit Off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106E6F"/>
    <w:multiLevelType w:val="hybridMultilevel"/>
    <w:tmpl w:val="BDC6E6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9135A53"/>
    <w:multiLevelType w:val="hybridMultilevel"/>
    <w:tmpl w:val="CBB691B0"/>
    <w:lvl w:ilvl="0" w:tplc="9346617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3240CAD"/>
    <w:multiLevelType w:val="hybridMultilevel"/>
    <w:tmpl w:val="C16A7EC6"/>
    <w:lvl w:ilvl="0" w:tplc="F5183B78">
      <w:start w:val="4"/>
      <w:numFmt w:val="bullet"/>
      <w:lvlText w:val="-"/>
      <w:lvlJc w:val="left"/>
      <w:pPr>
        <w:ind w:left="360" w:hanging="360"/>
      </w:pPr>
      <w:rPr>
        <w:rFonts w:ascii="Kievit Offc" w:eastAsiaTheme="minorHAnsi" w:hAnsi="Kievit Offc"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358503A"/>
    <w:multiLevelType w:val="hybridMultilevel"/>
    <w:tmpl w:val="15140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415CAC"/>
    <w:multiLevelType w:val="hybridMultilevel"/>
    <w:tmpl w:val="7F1601A8"/>
    <w:lvl w:ilvl="0" w:tplc="499AF982">
      <w:numFmt w:val="bullet"/>
      <w:lvlText w:val="•"/>
      <w:lvlJc w:val="left"/>
      <w:pPr>
        <w:ind w:left="720" w:hanging="360"/>
      </w:pPr>
      <w:rPr>
        <w:rFonts w:ascii="Kievit Offc" w:eastAsiaTheme="minorHAnsi" w:hAnsi="Kievit Off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303250"/>
    <w:multiLevelType w:val="multilevel"/>
    <w:tmpl w:val="53F8DD86"/>
    <w:lvl w:ilvl="0">
      <w:start w:val="5"/>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lowerRoman"/>
      <w:isLgl/>
      <w:lvlText w:val="%1.%2.%3."/>
      <w:lvlJc w:val="left"/>
      <w:pPr>
        <w:ind w:left="1572" w:hanging="108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77D3253F"/>
    <w:multiLevelType w:val="hybridMultilevel"/>
    <w:tmpl w:val="267A5928"/>
    <w:lvl w:ilvl="0" w:tplc="F5183B78">
      <w:start w:val="4"/>
      <w:numFmt w:val="bullet"/>
      <w:lvlText w:val="-"/>
      <w:lvlJc w:val="left"/>
      <w:pPr>
        <w:ind w:left="720" w:hanging="360"/>
      </w:pPr>
      <w:rPr>
        <w:rFonts w:ascii="Kievit Offc" w:eastAsiaTheme="minorHAnsi" w:hAnsi="Kievit Off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2116DF"/>
    <w:multiLevelType w:val="multilevel"/>
    <w:tmpl w:val="8132BD48"/>
    <w:name w:val="TaalunieBullets"/>
    <w:lvl w:ilvl="0">
      <w:start w:val="1"/>
      <w:numFmt w:val="bullet"/>
      <w:lvlText w:val="·"/>
      <w:lvlJc w:val="left"/>
      <w:pPr>
        <w:tabs>
          <w:tab w:val="num" w:pos="510"/>
        </w:tabs>
        <w:ind w:left="510" w:hanging="510"/>
      </w:pPr>
      <w:rPr>
        <w:rFonts w:ascii="Symbol" w:hAnsi="Symbol" w:hint="default"/>
        <w:color w:val="00B588"/>
      </w:rPr>
    </w:lvl>
    <w:lvl w:ilvl="1">
      <w:start w:val="1"/>
      <w:numFmt w:val="bullet"/>
      <w:lvlText w:val="­"/>
      <w:lvlJc w:val="left"/>
      <w:pPr>
        <w:tabs>
          <w:tab w:val="num" w:pos="1020"/>
        </w:tabs>
        <w:ind w:left="1020" w:hanging="510"/>
      </w:pPr>
    </w:lvl>
    <w:lvl w:ilvl="2">
      <w:start w:val="1"/>
      <w:numFmt w:val="bullet"/>
      <w:lvlText w:val="­"/>
      <w:lvlJc w:val="left"/>
      <w:pPr>
        <w:tabs>
          <w:tab w:val="num" w:pos="1531"/>
        </w:tabs>
        <w:ind w:left="1531" w:hanging="511"/>
      </w:pPr>
    </w:lvl>
    <w:lvl w:ilvl="3">
      <w:start w:val="1"/>
      <w:numFmt w:val="bullet"/>
      <w:lvlText w:val="­"/>
      <w:lvlJc w:val="left"/>
      <w:pPr>
        <w:tabs>
          <w:tab w:val="num" w:pos="1531"/>
        </w:tabs>
        <w:ind w:left="1531" w:hanging="511"/>
      </w:pPr>
    </w:lvl>
    <w:lvl w:ilvl="4">
      <w:start w:val="1"/>
      <w:numFmt w:val="bullet"/>
      <w:lvlText w:val="­"/>
      <w:lvlJc w:val="left"/>
      <w:pPr>
        <w:tabs>
          <w:tab w:val="num" w:pos="1531"/>
        </w:tabs>
        <w:ind w:left="1531" w:hanging="511"/>
      </w:pPr>
    </w:lvl>
    <w:lvl w:ilvl="5">
      <w:start w:val="1"/>
      <w:numFmt w:val="bullet"/>
      <w:lvlText w:val="­"/>
      <w:lvlJc w:val="left"/>
      <w:pPr>
        <w:tabs>
          <w:tab w:val="num" w:pos="1531"/>
        </w:tabs>
        <w:ind w:left="1531" w:hanging="511"/>
      </w:pPr>
    </w:lvl>
    <w:lvl w:ilvl="6">
      <w:start w:val="1"/>
      <w:numFmt w:val="bullet"/>
      <w:lvlText w:val="­"/>
      <w:lvlJc w:val="left"/>
      <w:pPr>
        <w:tabs>
          <w:tab w:val="num" w:pos="1531"/>
        </w:tabs>
        <w:ind w:left="1531" w:hanging="511"/>
      </w:pPr>
    </w:lvl>
    <w:lvl w:ilvl="7">
      <w:start w:val="1"/>
      <w:numFmt w:val="bullet"/>
      <w:lvlText w:val="­"/>
      <w:lvlJc w:val="left"/>
      <w:pPr>
        <w:tabs>
          <w:tab w:val="num" w:pos="1531"/>
        </w:tabs>
        <w:ind w:left="1531" w:hanging="511"/>
      </w:pPr>
    </w:lvl>
    <w:lvl w:ilvl="8">
      <w:start w:val="1"/>
      <w:numFmt w:val="bullet"/>
      <w:lvlText w:val="­"/>
      <w:lvlJc w:val="left"/>
      <w:pPr>
        <w:tabs>
          <w:tab w:val="num" w:pos="1531"/>
        </w:tabs>
        <w:ind w:left="1531" w:hanging="511"/>
      </w:pPr>
    </w:lvl>
  </w:abstractNum>
  <w:num w:numId="1">
    <w:abstractNumId w:val="7"/>
  </w:num>
  <w:num w:numId="2">
    <w:abstractNumId w:val="34"/>
  </w:num>
  <w:num w:numId="3">
    <w:abstractNumId w:val="4"/>
  </w:num>
  <w:num w:numId="4">
    <w:abstractNumId w:val="3"/>
  </w:num>
  <w:num w:numId="5">
    <w:abstractNumId w:val="25"/>
  </w:num>
  <w:num w:numId="6">
    <w:abstractNumId w:val="9"/>
  </w:num>
  <w:num w:numId="7">
    <w:abstractNumId w:val="0"/>
  </w:num>
  <w:num w:numId="8">
    <w:abstractNumId w:val="27"/>
  </w:num>
  <w:num w:numId="9">
    <w:abstractNumId w:val="11"/>
  </w:num>
  <w:num w:numId="10">
    <w:abstractNumId w:val="18"/>
  </w:num>
  <w:num w:numId="11">
    <w:abstractNumId w:val="20"/>
  </w:num>
  <w:num w:numId="12">
    <w:abstractNumId w:val="15"/>
  </w:num>
  <w:num w:numId="13">
    <w:abstractNumId w:val="26"/>
  </w:num>
  <w:num w:numId="14">
    <w:abstractNumId w:val="33"/>
  </w:num>
  <w:num w:numId="15">
    <w:abstractNumId w:val="30"/>
  </w:num>
  <w:num w:numId="16">
    <w:abstractNumId w:val="19"/>
  </w:num>
  <w:num w:numId="17">
    <w:abstractNumId w:val="24"/>
  </w:num>
  <w:num w:numId="18">
    <w:abstractNumId w:val="31"/>
  </w:num>
  <w:num w:numId="19">
    <w:abstractNumId w:val="16"/>
  </w:num>
  <w:num w:numId="20">
    <w:abstractNumId w:val="32"/>
  </w:num>
  <w:num w:numId="21">
    <w:abstractNumId w:val="14"/>
  </w:num>
  <w:num w:numId="22">
    <w:abstractNumId w:val="12"/>
  </w:num>
  <w:num w:numId="23">
    <w:abstractNumId w:val="1"/>
  </w:num>
  <w:num w:numId="24">
    <w:abstractNumId w:val="6"/>
  </w:num>
  <w:num w:numId="25">
    <w:abstractNumId w:val="13"/>
  </w:num>
  <w:num w:numId="26">
    <w:abstractNumId w:val="28"/>
  </w:num>
  <w:num w:numId="27">
    <w:abstractNumId w:val="10"/>
  </w:num>
  <w:num w:numId="28">
    <w:abstractNumId w:val="21"/>
  </w:num>
  <w:num w:numId="29">
    <w:abstractNumId w:val="23"/>
  </w:num>
  <w:num w:numId="30">
    <w:abstractNumId w:val="17"/>
  </w:num>
  <w:num w:numId="31">
    <w:abstractNumId w:val="29"/>
  </w:num>
  <w:num w:numId="32">
    <w:abstractNumId w:val="2"/>
  </w:num>
  <w:num w:numId="33">
    <w:abstractNumId w:val="8"/>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embedTrueTypeFonts/>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64"/>
    <w:rsid w:val="00002E2F"/>
    <w:rsid w:val="000056FD"/>
    <w:rsid w:val="000114F1"/>
    <w:rsid w:val="000127DD"/>
    <w:rsid w:val="00016B2D"/>
    <w:rsid w:val="00034AF3"/>
    <w:rsid w:val="00036729"/>
    <w:rsid w:val="00040CF8"/>
    <w:rsid w:val="00065A84"/>
    <w:rsid w:val="00072F59"/>
    <w:rsid w:val="0008344C"/>
    <w:rsid w:val="000854E4"/>
    <w:rsid w:val="000A19A2"/>
    <w:rsid w:val="000A540F"/>
    <w:rsid w:val="000A7724"/>
    <w:rsid w:val="000B4B11"/>
    <w:rsid w:val="000B754B"/>
    <w:rsid w:val="000C1A32"/>
    <w:rsid w:val="000C7117"/>
    <w:rsid w:val="000D5D85"/>
    <w:rsid w:val="000E1D34"/>
    <w:rsid w:val="000E385A"/>
    <w:rsid w:val="001021E7"/>
    <w:rsid w:val="00103698"/>
    <w:rsid w:val="00110A08"/>
    <w:rsid w:val="00112A22"/>
    <w:rsid w:val="00115FE7"/>
    <w:rsid w:val="001167E9"/>
    <w:rsid w:val="0012064D"/>
    <w:rsid w:val="00122F5F"/>
    <w:rsid w:val="0012584D"/>
    <w:rsid w:val="00136890"/>
    <w:rsid w:val="0014303F"/>
    <w:rsid w:val="00144958"/>
    <w:rsid w:val="001451B5"/>
    <w:rsid w:val="001500BE"/>
    <w:rsid w:val="0015161B"/>
    <w:rsid w:val="00157C04"/>
    <w:rsid w:val="001642A0"/>
    <w:rsid w:val="00172CD3"/>
    <w:rsid w:val="00173ED0"/>
    <w:rsid w:val="001751A9"/>
    <w:rsid w:val="00191626"/>
    <w:rsid w:val="00194FC7"/>
    <w:rsid w:val="001B49F3"/>
    <w:rsid w:val="001C4D4E"/>
    <w:rsid w:val="001C7E97"/>
    <w:rsid w:val="001F3E58"/>
    <w:rsid w:val="001F42D4"/>
    <w:rsid w:val="00204629"/>
    <w:rsid w:val="0020512B"/>
    <w:rsid w:val="002179E6"/>
    <w:rsid w:val="00225C29"/>
    <w:rsid w:val="002315E0"/>
    <w:rsid w:val="00237043"/>
    <w:rsid w:val="002403D7"/>
    <w:rsid w:val="00245742"/>
    <w:rsid w:val="00255073"/>
    <w:rsid w:val="0025562E"/>
    <w:rsid w:val="00263AD3"/>
    <w:rsid w:val="00263D01"/>
    <w:rsid w:val="0028109D"/>
    <w:rsid w:val="002834F8"/>
    <w:rsid w:val="002835C1"/>
    <w:rsid w:val="00290E7F"/>
    <w:rsid w:val="00290EDC"/>
    <w:rsid w:val="002930E7"/>
    <w:rsid w:val="00294DCD"/>
    <w:rsid w:val="002A09C1"/>
    <w:rsid w:val="002A5C27"/>
    <w:rsid w:val="002C3CC6"/>
    <w:rsid w:val="002D279C"/>
    <w:rsid w:val="002D35FA"/>
    <w:rsid w:val="002D3C29"/>
    <w:rsid w:val="002D7447"/>
    <w:rsid w:val="002E0C23"/>
    <w:rsid w:val="002E58C2"/>
    <w:rsid w:val="002E6496"/>
    <w:rsid w:val="003028A0"/>
    <w:rsid w:val="00326603"/>
    <w:rsid w:val="00326835"/>
    <w:rsid w:val="00330F94"/>
    <w:rsid w:val="00333CF2"/>
    <w:rsid w:val="0033433C"/>
    <w:rsid w:val="00340774"/>
    <w:rsid w:val="003409A2"/>
    <w:rsid w:val="003503C9"/>
    <w:rsid w:val="0035790E"/>
    <w:rsid w:val="003643A5"/>
    <w:rsid w:val="00364F13"/>
    <w:rsid w:val="003703CD"/>
    <w:rsid w:val="0037136F"/>
    <w:rsid w:val="003716EA"/>
    <w:rsid w:val="00373520"/>
    <w:rsid w:val="00374E59"/>
    <w:rsid w:val="00383E0D"/>
    <w:rsid w:val="00396850"/>
    <w:rsid w:val="003A14B4"/>
    <w:rsid w:val="003B0E68"/>
    <w:rsid w:val="003C09E3"/>
    <w:rsid w:val="003C17E9"/>
    <w:rsid w:val="003C299A"/>
    <w:rsid w:val="003D3968"/>
    <w:rsid w:val="003D56A8"/>
    <w:rsid w:val="003D5814"/>
    <w:rsid w:val="003D6A55"/>
    <w:rsid w:val="003D788E"/>
    <w:rsid w:val="003E4A29"/>
    <w:rsid w:val="003E5641"/>
    <w:rsid w:val="003E7FB7"/>
    <w:rsid w:val="0040137B"/>
    <w:rsid w:val="0040719C"/>
    <w:rsid w:val="004402E6"/>
    <w:rsid w:val="00440BE0"/>
    <w:rsid w:val="004413AA"/>
    <w:rsid w:val="00447D4A"/>
    <w:rsid w:val="00461F5A"/>
    <w:rsid w:val="00470FEF"/>
    <w:rsid w:val="00473527"/>
    <w:rsid w:val="00473D39"/>
    <w:rsid w:val="004743F4"/>
    <w:rsid w:val="004807C7"/>
    <w:rsid w:val="00486023"/>
    <w:rsid w:val="00486089"/>
    <w:rsid w:val="00494BC4"/>
    <w:rsid w:val="004A769F"/>
    <w:rsid w:val="004B0030"/>
    <w:rsid w:val="004B6B98"/>
    <w:rsid w:val="004B6EF4"/>
    <w:rsid w:val="004C01A2"/>
    <w:rsid w:val="004C01F0"/>
    <w:rsid w:val="004D424E"/>
    <w:rsid w:val="004D55D1"/>
    <w:rsid w:val="004F0305"/>
    <w:rsid w:val="004F447C"/>
    <w:rsid w:val="004F5E9A"/>
    <w:rsid w:val="004F7CCE"/>
    <w:rsid w:val="005053E9"/>
    <w:rsid w:val="00521091"/>
    <w:rsid w:val="0052259A"/>
    <w:rsid w:val="00525FE3"/>
    <w:rsid w:val="00532D03"/>
    <w:rsid w:val="00532D34"/>
    <w:rsid w:val="005352E1"/>
    <w:rsid w:val="00535FFD"/>
    <w:rsid w:val="00536466"/>
    <w:rsid w:val="00537BAD"/>
    <w:rsid w:val="005458B9"/>
    <w:rsid w:val="005544D2"/>
    <w:rsid w:val="005566B9"/>
    <w:rsid w:val="0056033C"/>
    <w:rsid w:val="00563A66"/>
    <w:rsid w:val="00567963"/>
    <w:rsid w:val="00574482"/>
    <w:rsid w:val="00584C60"/>
    <w:rsid w:val="0058715E"/>
    <w:rsid w:val="00591A04"/>
    <w:rsid w:val="00596761"/>
    <w:rsid w:val="00597B20"/>
    <w:rsid w:val="005A699D"/>
    <w:rsid w:val="005A71C0"/>
    <w:rsid w:val="005C155B"/>
    <w:rsid w:val="005D0D63"/>
    <w:rsid w:val="005D0D65"/>
    <w:rsid w:val="005D439D"/>
    <w:rsid w:val="005D59F7"/>
    <w:rsid w:val="005D74F6"/>
    <w:rsid w:val="005E0455"/>
    <w:rsid w:val="005E7228"/>
    <w:rsid w:val="00604048"/>
    <w:rsid w:val="006067ED"/>
    <w:rsid w:val="00610552"/>
    <w:rsid w:val="00625142"/>
    <w:rsid w:val="00630145"/>
    <w:rsid w:val="00633EFA"/>
    <w:rsid w:val="006377F3"/>
    <w:rsid w:val="00637967"/>
    <w:rsid w:val="00640976"/>
    <w:rsid w:val="00650B0D"/>
    <w:rsid w:val="00657977"/>
    <w:rsid w:val="00664936"/>
    <w:rsid w:val="006727EC"/>
    <w:rsid w:val="0067463C"/>
    <w:rsid w:val="00683327"/>
    <w:rsid w:val="00695059"/>
    <w:rsid w:val="006957FC"/>
    <w:rsid w:val="006964B2"/>
    <w:rsid w:val="006A5A0C"/>
    <w:rsid w:val="006A7DC2"/>
    <w:rsid w:val="006E55D2"/>
    <w:rsid w:val="006E5B63"/>
    <w:rsid w:val="00711C9A"/>
    <w:rsid w:val="00713494"/>
    <w:rsid w:val="00722D5F"/>
    <w:rsid w:val="00724F65"/>
    <w:rsid w:val="007279B0"/>
    <w:rsid w:val="00741E21"/>
    <w:rsid w:val="0074794F"/>
    <w:rsid w:val="00756F36"/>
    <w:rsid w:val="00760220"/>
    <w:rsid w:val="007615A6"/>
    <w:rsid w:val="00780CCB"/>
    <w:rsid w:val="0078598D"/>
    <w:rsid w:val="007926F5"/>
    <w:rsid w:val="007969DB"/>
    <w:rsid w:val="007A212C"/>
    <w:rsid w:val="007C01FA"/>
    <w:rsid w:val="007C2E7B"/>
    <w:rsid w:val="007D59A8"/>
    <w:rsid w:val="007D5E21"/>
    <w:rsid w:val="007E24BE"/>
    <w:rsid w:val="007E6372"/>
    <w:rsid w:val="007F393A"/>
    <w:rsid w:val="007F6877"/>
    <w:rsid w:val="00802E39"/>
    <w:rsid w:val="00813F94"/>
    <w:rsid w:val="008210E8"/>
    <w:rsid w:val="0082340C"/>
    <w:rsid w:val="0082775E"/>
    <w:rsid w:val="00833DA0"/>
    <w:rsid w:val="00833F9B"/>
    <w:rsid w:val="0083478B"/>
    <w:rsid w:val="00844613"/>
    <w:rsid w:val="0084597F"/>
    <w:rsid w:val="00852EC3"/>
    <w:rsid w:val="00854ACA"/>
    <w:rsid w:val="00856912"/>
    <w:rsid w:val="008570A0"/>
    <w:rsid w:val="0087301F"/>
    <w:rsid w:val="00876497"/>
    <w:rsid w:val="00886176"/>
    <w:rsid w:val="00886976"/>
    <w:rsid w:val="00894223"/>
    <w:rsid w:val="008943EC"/>
    <w:rsid w:val="0089636B"/>
    <w:rsid w:val="008B1FA2"/>
    <w:rsid w:val="008B77E6"/>
    <w:rsid w:val="008B7A0E"/>
    <w:rsid w:val="008D089B"/>
    <w:rsid w:val="008D392D"/>
    <w:rsid w:val="008E1A66"/>
    <w:rsid w:val="008E3359"/>
    <w:rsid w:val="008E3EA3"/>
    <w:rsid w:val="00900AAF"/>
    <w:rsid w:val="00917854"/>
    <w:rsid w:val="0092209F"/>
    <w:rsid w:val="009231FB"/>
    <w:rsid w:val="00923FBA"/>
    <w:rsid w:val="00924D8C"/>
    <w:rsid w:val="00925B42"/>
    <w:rsid w:val="009357D3"/>
    <w:rsid w:val="009416ED"/>
    <w:rsid w:val="00941810"/>
    <w:rsid w:val="009440C0"/>
    <w:rsid w:val="00951206"/>
    <w:rsid w:val="00961AC3"/>
    <w:rsid w:val="00963844"/>
    <w:rsid w:val="00980E95"/>
    <w:rsid w:val="0098469A"/>
    <w:rsid w:val="00990F72"/>
    <w:rsid w:val="0099366D"/>
    <w:rsid w:val="0099422E"/>
    <w:rsid w:val="009956BD"/>
    <w:rsid w:val="00995C8F"/>
    <w:rsid w:val="009974D6"/>
    <w:rsid w:val="009A3EF5"/>
    <w:rsid w:val="009A6315"/>
    <w:rsid w:val="009A682F"/>
    <w:rsid w:val="009B61EA"/>
    <w:rsid w:val="009F73CC"/>
    <w:rsid w:val="00A10522"/>
    <w:rsid w:val="00A15C12"/>
    <w:rsid w:val="00A16B52"/>
    <w:rsid w:val="00A17160"/>
    <w:rsid w:val="00A25466"/>
    <w:rsid w:val="00A37727"/>
    <w:rsid w:val="00A41C4E"/>
    <w:rsid w:val="00A44CDC"/>
    <w:rsid w:val="00A45B21"/>
    <w:rsid w:val="00A55BFD"/>
    <w:rsid w:val="00A56991"/>
    <w:rsid w:val="00A6298F"/>
    <w:rsid w:val="00A6559C"/>
    <w:rsid w:val="00A66A2A"/>
    <w:rsid w:val="00A84A9F"/>
    <w:rsid w:val="00AA04C4"/>
    <w:rsid w:val="00AA062E"/>
    <w:rsid w:val="00AA327F"/>
    <w:rsid w:val="00AB1A11"/>
    <w:rsid w:val="00AB3EA5"/>
    <w:rsid w:val="00AB5987"/>
    <w:rsid w:val="00AC5B2D"/>
    <w:rsid w:val="00AD2BE3"/>
    <w:rsid w:val="00AD58FC"/>
    <w:rsid w:val="00AD6807"/>
    <w:rsid w:val="00AE0B09"/>
    <w:rsid w:val="00AE2ABA"/>
    <w:rsid w:val="00AE5D62"/>
    <w:rsid w:val="00AE6C58"/>
    <w:rsid w:val="00AF1127"/>
    <w:rsid w:val="00AF12E6"/>
    <w:rsid w:val="00AF5054"/>
    <w:rsid w:val="00AF538A"/>
    <w:rsid w:val="00AF7C2E"/>
    <w:rsid w:val="00B037A6"/>
    <w:rsid w:val="00B037B1"/>
    <w:rsid w:val="00B11948"/>
    <w:rsid w:val="00B14A46"/>
    <w:rsid w:val="00B14F44"/>
    <w:rsid w:val="00B17764"/>
    <w:rsid w:val="00B21082"/>
    <w:rsid w:val="00B4506F"/>
    <w:rsid w:val="00B57A53"/>
    <w:rsid w:val="00B65C0D"/>
    <w:rsid w:val="00B772B6"/>
    <w:rsid w:val="00B828CC"/>
    <w:rsid w:val="00B86991"/>
    <w:rsid w:val="00BB1524"/>
    <w:rsid w:val="00BB1A01"/>
    <w:rsid w:val="00BB26CE"/>
    <w:rsid w:val="00BD3C81"/>
    <w:rsid w:val="00BD6E3C"/>
    <w:rsid w:val="00BE4E0F"/>
    <w:rsid w:val="00BF7508"/>
    <w:rsid w:val="00C0069C"/>
    <w:rsid w:val="00C04DB1"/>
    <w:rsid w:val="00C107B3"/>
    <w:rsid w:val="00C10BEE"/>
    <w:rsid w:val="00C10CEB"/>
    <w:rsid w:val="00C12CEE"/>
    <w:rsid w:val="00C2750D"/>
    <w:rsid w:val="00C34DF3"/>
    <w:rsid w:val="00C40A9C"/>
    <w:rsid w:val="00C43C5B"/>
    <w:rsid w:val="00C5242C"/>
    <w:rsid w:val="00C55288"/>
    <w:rsid w:val="00C6394A"/>
    <w:rsid w:val="00C73B8F"/>
    <w:rsid w:val="00C73E83"/>
    <w:rsid w:val="00C855C7"/>
    <w:rsid w:val="00C85C08"/>
    <w:rsid w:val="00C86B93"/>
    <w:rsid w:val="00C86E4D"/>
    <w:rsid w:val="00C96BB9"/>
    <w:rsid w:val="00C96F2B"/>
    <w:rsid w:val="00CA232F"/>
    <w:rsid w:val="00CA36A0"/>
    <w:rsid w:val="00CB7A1B"/>
    <w:rsid w:val="00CC4070"/>
    <w:rsid w:val="00CD46B6"/>
    <w:rsid w:val="00CD7563"/>
    <w:rsid w:val="00CE2393"/>
    <w:rsid w:val="00CE2F12"/>
    <w:rsid w:val="00D0199F"/>
    <w:rsid w:val="00D13DC2"/>
    <w:rsid w:val="00D1735C"/>
    <w:rsid w:val="00D23113"/>
    <w:rsid w:val="00D25A7E"/>
    <w:rsid w:val="00D26068"/>
    <w:rsid w:val="00D26594"/>
    <w:rsid w:val="00D272E1"/>
    <w:rsid w:val="00D30B80"/>
    <w:rsid w:val="00D35347"/>
    <w:rsid w:val="00D37256"/>
    <w:rsid w:val="00D51332"/>
    <w:rsid w:val="00D6113B"/>
    <w:rsid w:val="00D67446"/>
    <w:rsid w:val="00D70B37"/>
    <w:rsid w:val="00D74540"/>
    <w:rsid w:val="00D75D53"/>
    <w:rsid w:val="00D813E7"/>
    <w:rsid w:val="00D90FC5"/>
    <w:rsid w:val="00D946F5"/>
    <w:rsid w:val="00DB22BD"/>
    <w:rsid w:val="00DC79D9"/>
    <w:rsid w:val="00DD0DF0"/>
    <w:rsid w:val="00DD2B80"/>
    <w:rsid w:val="00DD54C1"/>
    <w:rsid w:val="00DD5C69"/>
    <w:rsid w:val="00E13100"/>
    <w:rsid w:val="00E2018D"/>
    <w:rsid w:val="00E20918"/>
    <w:rsid w:val="00E2317C"/>
    <w:rsid w:val="00E25DCE"/>
    <w:rsid w:val="00E3220D"/>
    <w:rsid w:val="00E41C16"/>
    <w:rsid w:val="00E47187"/>
    <w:rsid w:val="00E520BC"/>
    <w:rsid w:val="00E66815"/>
    <w:rsid w:val="00E85D7C"/>
    <w:rsid w:val="00E97EDE"/>
    <w:rsid w:val="00EA17F0"/>
    <w:rsid w:val="00EB1C5F"/>
    <w:rsid w:val="00EB2B7B"/>
    <w:rsid w:val="00EC0B53"/>
    <w:rsid w:val="00EC3E2C"/>
    <w:rsid w:val="00EE38F7"/>
    <w:rsid w:val="00EF0D5D"/>
    <w:rsid w:val="00EF19E9"/>
    <w:rsid w:val="00EF1DB3"/>
    <w:rsid w:val="00EF5286"/>
    <w:rsid w:val="00F04D77"/>
    <w:rsid w:val="00F076F4"/>
    <w:rsid w:val="00F16913"/>
    <w:rsid w:val="00F25809"/>
    <w:rsid w:val="00F34E2F"/>
    <w:rsid w:val="00F403D1"/>
    <w:rsid w:val="00F42380"/>
    <w:rsid w:val="00F532D4"/>
    <w:rsid w:val="00F5509B"/>
    <w:rsid w:val="00F55835"/>
    <w:rsid w:val="00F607A2"/>
    <w:rsid w:val="00F709A9"/>
    <w:rsid w:val="00F8449C"/>
    <w:rsid w:val="00F930DF"/>
    <w:rsid w:val="00F93FB7"/>
    <w:rsid w:val="00F9596C"/>
    <w:rsid w:val="00F96AA3"/>
    <w:rsid w:val="00FA0B1E"/>
    <w:rsid w:val="00FA0F54"/>
    <w:rsid w:val="00FB1B6F"/>
    <w:rsid w:val="00FB2D3C"/>
    <w:rsid w:val="00FB57C3"/>
    <w:rsid w:val="00FB6D13"/>
    <w:rsid w:val="00FC1535"/>
    <w:rsid w:val="00FC2A6F"/>
    <w:rsid w:val="00FD2D6A"/>
    <w:rsid w:val="00FF74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68EEF"/>
  <w15:docId w15:val="{90B44F85-F42C-46B9-813F-5CE86B77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03D7"/>
    <w:pPr>
      <w:spacing w:after="0" w:line="300" w:lineRule="auto"/>
    </w:pPr>
    <w:rPr>
      <w:sz w:val="18"/>
    </w:rPr>
  </w:style>
  <w:style w:type="paragraph" w:styleId="Kop1">
    <w:name w:val="heading 1"/>
    <w:basedOn w:val="H3"/>
    <w:next w:val="Ingesprongen"/>
    <w:link w:val="Kop1Char"/>
    <w:uiPriority w:val="9"/>
    <w:qFormat/>
    <w:rsid w:val="00886976"/>
    <w:pPr>
      <w:keepNext/>
      <w:keepLines/>
      <w:numPr>
        <w:numId w:val="1"/>
      </w:numPr>
      <w:outlineLvl w:val="0"/>
    </w:pPr>
    <w:rPr>
      <w:rFonts w:eastAsiaTheme="majorEastAsia" w:cstheme="majorBidi"/>
      <w:bCs/>
      <w:color w:val="auto"/>
      <w:szCs w:val="28"/>
    </w:rPr>
  </w:style>
  <w:style w:type="paragraph" w:styleId="Kop2">
    <w:name w:val="heading 2"/>
    <w:basedOn w:val="H7"/>
    <w:next w:val="Ingesprongen"/>
    <w:link w:val="Kop2Char"/>
    <w:uiPriority w:val="9"/>
    <w:unhideWhenUsed/>
    <w:qFormat/>
    <w:rsid w:val="00886976"/>
    <w:pPr>
      <w:widowControl w:val="0"/>
      <w:numPr>
        <w:ilvl w:val="1"/>
        <w:numId w:val="1"/>
      </w:numPr>
      <w:outlineLvl w:val="1"/>
    </w:pPr>
    <w:rPr>
      <w:rFonts w:asciiTheme="majorHAnsi" w:eastAsiaTheme="majorEastAsia" w:hAnsiTheme="majorHAnsi" w:cstheme="majorBidi"/>
      <w:bCs/>
      <w:color w:val="auto"/>
      <w:szCs w:val="26"/>
    </w:rPr>
  </w:style>
  <w:style w:type="paragraph" w:styleId="Kop3">
    <w:name w:val="heading 3"/>
    <w:basedOn w:val="Standaard"/>
    <w:next w:val="Ingesprongen"/>
    <w:link w:val="Kop3Char"/>
    <w:uiPriority w:val="9"/>
    <w:unhideWhenUsed/>
    <w:qFormat/>
    <w:rsid w:val="00886976"/>
    <w:pPr>
      <w:keepNext/>
      <w:keepLines/>
      <w:numPr>
        <w:ilvl w:val="2"/>
        <w:numId w:val="1"/>
      </w:numPr>
      <w:outlineLvl w:val="2"/>
    </w:pPr>
    <w:rPr>
      <w:rFonts w:asciiTheme="majorHAnsi" w:eastAsiaTheme="majorEastAsia" w:hAnsiTheme="majorHAnsi" w:cstheme="majorBidi"/>
      <w:bCs/>
      <w:sz w:val="22"/>
    </w:rPr>
  </w:style>
  <w:style w:type="paragraph" w:styleId="Kop4">
    <w:name w:val="heading 4"/>
    <w:basedOn w:val="Standaard"/>
    <w:next w:val="Standaard"/>
    <w:link w:val="Kop4Char"/>
    <w:uiPriority w:val="9"/>
    <w:semiHidden/>
    <w:rsid w:val="00A44CDC"/>
    <w:pPr>
      <w:keepNext/>
      <w:keepLines/>
      <w:spacing w:before="200"/>
      <w:outlineLvl w:val="3"/>
    </w:pPr>
    <w:rPr>
      <w:rFonts w:asciiTheme="majorHAnsi" w:eastAsiaTheme="majorEastAsia" w:hAnsiTheme="majorHAnsi" w:cstheme="majorBidi"/>
      <w:b/>
      <w:bCs/>
      <w:i/>
      <w:iCs/>
      <w:color w:val="182B4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ivitSlabBase">
    <w:name w:val="KivitSlabBase"/>
    <w:basedOn w:val="Standaard"/>
    <w:rsid w:val="008943EC"/>
    <w:rPr>
      <w:rFonts w:asciiTheme="majorHAnsi" w:hAnsiTheme="majorHAnsi"/>
      <w14:numSpacing w14:val="tabular"/>
    </w:rPr>
  </w:style>
  <w:style w:type="paragraph" w:customStyle="1" w:styleId="KivitBase">
    <w:name w:val="KivitBase"/>
    <w:rsid w:val="00C43C5B"/>
    <w:pPr>
      <w:spacing w:after="0" w:line="300" w:lineRule="auto"/>
    </w:pPr>
    <w:rPr>
      <w:sz w:val="18"/>
      <w14:numSpacing w14:val="tabular"/>
    </w:rPr>
  </w:style>
  <w:style w:type="character" w:customStyle="1" w:styleId="Kop1Char">
    <w:name w:val="Kop 1 Char"/>
    <w:basedOn w:val="Standaardalinea-lettertype"/>
    <w:link w:val="Kop1"/>
    <w:uiPriority w:val="9"/>
    <w:rsid w:val="00886976"/>
    <w:rPr>
      <w:rFonts w:asciiTheme="majorHAnsi" w:eastAsiaTheme="majorEastAsia" w:hAnsiTheme="majorHAnsi" w:cstheme="majorBidi"/>
      <w:bCs/>
      <w:sz w:val="60"/>
      <w:szCs w:val="28"/>
      <w14:numSpacing w14:val="tabular"/>
    </w:rPr>
  </w:style>
  <w:style w:type="table" w:styleId="Tabelraster">
    <w:name w:val="Table Grid"/>
    <w:basedOn w:val="Standaardtabel"/>
    <w:uiPriority w:val="59"/>
    <w:rsid w:val="008B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KivitSlabBase"/>
    <w:next w:val="H4"/>
    <w:uiPriority w:val="20"/>
    <w:qFormat/>
    <w:rsid w:val="004F7CCE"/>
    <w:pPr>
      <w:spacing w:line="750" w:lineRule="atLeast"/>
    </w:pPr>
    <w:rPr>
      <w:color w:val="00B588" w:themeColor="accent3"/>
      <w:sz w:val="60"/>
    </w:rPr>
  </w:style>
  <w:style w:type="paragraph" w:styleId="Inhopg1">
    <w:name w:val="toc 1"/>
    <w:basedOn w:val="KivitSlabBase"/>
    <w:next w:val="Standaard"/>
    <w:autoRedefine/>
    <w:uiPriority w:val="39"/>
    <w:unhideWhenUsed/>
    <w:rsid w:val="00290E7F"/>
    <w:pPr>
      <w:tabs>
        <w:tab w:val="left" w:pos="510"/>
        <w:tab w:val="right" w:pos="9526"/>
      </w:tabs>
      <w:spacing w:before="300" w:line="300" w:lineRule="atLeast"/>
      <w:ind w:left="510" w:hanging="510"/>
    </w:pPr>
    <w:rPr>
      <w:color w:val="00B588"/>
      <w:sz w:val="26"/>
    </w:rPr>
  </w:style>
  <w:style w:type="character" w:styleId="Hyperlink">
    <w:name w:val="Hyperlink"/>
    <w:basedOn w:val="Standaardalinea-lettertype"/>
    <w:uiPriority w:val="99"/>
    <w:unhideWhenUsed/>
    <w:rsid w:val="00CA232F"/>
    <w:rPr>
      <w:color w:val="182B49" w:themeColor="hyperlink"/>
      <w:u w:val="single"/>
    </w:rPr>
  </w:style>
  <w:style w:type="paragraph" w:customStyle="1" w:styleId="H4">
    <w:name w:val="H4"/>
    <w:basedOn w:val="KivitSlabBase"/>
    <w:uiPriority w:val="20"/>
    <w:qFormat/>
    <w:rsid w:val="004F7CCE"/>
    <w:pPr>
      <w:spacing w:line="600" w:lineRule="atLeast"/>
    </w:pPr>
    <w:rPr>
      <w:color w:val="00B588" w:themeColor="accent3"/>
      <w:sz w:val="48"/>
    </w:rPr>
  </w:style>
  <w:style w:type="paragraph" w:customStyle="1" w:styleId="H5">
    <w:name w:val="H5"/>
    <w:basedOn w:val="KivitSlabBase"/>
    <w:uiPriority w:val="20"/>
    <w:qFormat/>
    <w:rsid w:val="00E85D7C"/>
    <w:pPr>
      <w:spacing w:line="450" w:lineRule="atLeast"/>
    </w:pPr>
    <w:rPr>
      <w:color w:val="00B588" w:themeColor="accent3"/>
      <w:sz w:val="36"/>
    </w:rPr>
  </w:style>
  <w:style w:type="paragraph" w:customStyle="1" w:styleId="H7">
    <w:name w:val="H7"/>
    <w:basedOn w:val="KivitBase"/>
    <w:next w:val="Standaard"/>
    <w:uiPriority w:val="20"/>
    <w:rsid w:val="004F7CCE"/>
    <w:pPr>
      <w:spacing w:line="300" w:lineRule="atLeast"/>
    </w:pPr>
    <w:rPr>
      <w:color w:val="00B588" w:themeColor="accent3"/>
      <w:sz w:val="24"/>
    </w:rPr>
  </w:style>
  <w:style w:type="paragraph" w:styleId="Bijschrift">
    <w:name w:val="caption"/>
    <w:basedOn w:val="Standaard"/>
    <w:next w:val="Standaard"/>
    <w:uiPriority w:val="35"/>
    <w:unhideWhenUsed/>
    <w:rsid w:val="00F04D77"/>
    <w:rPr>
      <w:bCs/>
      <w:color w:val="182B49" w:themeColor="accent1"/>
      <w:sz w:val="15"/>
      <w:szCs w:val="18"/>
    </w:rPr>
  </w:style>
  <w:style w:type="paragraph" w:customStyle="1" w:styleId="H8">
    <w:name w:val="H8"/>
    <w:aliases w:val="Subsubparagraaf"/>
    <w:basedOn w:val="KivitSlabBase"/>
    <w:next w:val="Standaard"/>
    <w:uiPriority w:val="20"/>
    <w:qFormat/>
    <w:rsid w:val="004F7CCE"/>
    <w:pPr>
      <w:spacing w:line="300" w:lineRule="atLeast"/>
    </w:pPr>
    <w:rPr>
      <w:color w:val="00B588" w:themeColor="accent3"/>
      <w:sz w:val="20"/>
    </w:rPr>
  </w:style>
  <w:style w:type="paragraph" w:styleId="Koptekst">
    <w:name w:val="header"/>
    <w:basedOn w:val="KivitBase"/>
    <w:link w:val="KoptekstChar"/>
    <w:uiPriority w:val="99"/>
    <w:unhideWhenUsed/>
    <w:rsid w:val="00040CF8"/>
    <w:pPr>
      <w:tabs>
        <w:tab w:val="center" w:pos="4536"/>
        <w:tab w:val="right" w:pos="9072"/>
      </w:tabs>
      <w:spacing w:line="225" w:lineRule="atLeast"/>
    </w:pPr>
    <w:rPr>
      <w:caps/>
      <w:color w:val="00B588" w:themeColor="accent3"/>
      <w:sz w:val="16"/>
    </w:rPr>
  </w:style>
  <w:style w:type="character" w:customStyle="1" w:styleId="KoptekstChar">
    <w:name w:val="Koptekst Char"/>
    <w:basedOn w:val="Standaardalinea-lettertype"/>
    <w:link w:val="Koptekst"/>
    <w:uiPriority w:val="99"/>
    <w:rsid w:val="00040CF8"/>
    <w:rPr>
      <w:caps/>
      <w:color w:val="00B588" w:themeColor="accent3"/>
      <w:sz w:val="16"/>
      <w14:numSpacing w14:val="tabular"/>
    </w:rPr>
  </w:style>
  <w:style w:type="paragraph" w:styleId="Voettekst">
    <w:name w:val="footer"/>
    <w:basedOn w:val="Standaard"/>
    <w:link w:val="VoettekstChar"/>
    <w:uiPriority w:val="99"/>
    <w:unhideWhenUsed/>
    <w:rsid w:val="00925B42"/>
    <w:pPr>
      <w:tabs>
        <w:tab w:val="center" w:pos="4536"/>
        <w:tab w:val="right" w:pos="9072"/>
      </w:tabs>
    </w:pPr>
    <w:rPr>
      <w:color w:val="00B588" w:themeColor="accent3"/>
      <w:sz w:val="14"/>
    </w:rPr>
  </w:style>
  <w:style w:type="character" w:customStyle="1" w:styleId="VoettekstChar">
    <w:name w:val="Voettekst Char"/>
    <w:basedOn w:val="Standaardalinea-lettertype"/>
    <w:link w:val="Voettekst"/>
    <w:uiPriority w:val="99"/>
    <w:rsid w:val="00925B42"/>
    <w:rPr>
      <w:color w:val="00B588" w:themeColor="accent3"/>
      <w:sz w:val="14"/>
    </w:rPr>
  </w:style>
  <w:style w:type="paragraph" w:customStyle="1" w:styleId="Fotobijschrijft">
    <w:name w:val="Fotobijschrijft"/>
    <w:basedOn w:val="KivitBase"/>
    <w:next w:val="Standaard"/>
    <w:uiPriority w:val="19"/>
    <w:rsid w:val="003C17E9"/>
    <w:pPr>
      <w:spacing w:line="190" w:lineRule="atLeast"/>
    </w:pPr>
    <w:rPr>
      <w:color w:val="FFFFFF" w:themeColor="background1"/>
      <w:sz w:val="15"/>
    </w:rPr>
  </w:style>
  <w:style w:type="paragraph" w:styleId="Ballontekst">
    <w:name w:val="Balloon Text"/>
    <w:basedOn w:val="Standaard"/>
    <w:link w:val="BallontekstChar"/>
    <w:uiPriority w:val="99"/>
    <w:semiHidden/>
    <w:unhideWhenUsed/>
    <w:rsid w:val="002E64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496"/>
    <w:rPr>
      <w:rFonts w:ascii="Tahoma" w:hAnsi="Tahoma" w:cs="Tahoma"/>
      <w:sz w:val="16"/>
      <w:szCs w:val="16"/>
    </w:rPr>
  </w:style>
  <w:style w:type="paragraph" w:customStyle="1" w:styleId="H6">
    <w:name w:val="H6"/>
    <w:aliases w:val="Inleiding"/>
    <w:basedOn w:val="KivitSlabBase"/>
    <w:uiPriority w:val="20"/>
    <w:qFormat/>
    <w:rsid w:val="004F7CCE"/>
    <w:pPr>
      <w:spacing w:line="370" w:lineRule="atLeast"/>
    </w:pPr>
    <w:rPr>
      <w:color w:val="00B588" w:themeColor="accent3"/>
      <w:sz w:val="30"/>
    </w:rPr>
  </w:style>
  <w:style w:type="paragraph" w:styleId="Voetnoottekst">
    <w:name w:val="footnote text"/>
    <w:basedOn w:val="KivitBase"/>
    <w:link w:val="VoetnoottekstChar"/>
    <w:uiPriority w:val="99"/>
    <w:semiHidden/>
    <w:unhideWhenUsed/>
    <w:rsid w:val="0098469A"/>
    <w:pPr>
      <w:spacing w:line="190" w:lineRule="atLeast"/>
    </w:pPr>
    <w:rPr>
      <w:sz w:val="15"/>
      <w:szCs w:val="20"/>
    </w:rPr>
  </w:style>
  <w:style w:type="character" w:customStyle="1" w:styleId="VoetnoottekstChar">
    <w:name w:val="Voetnoottekst Char"/>
    <w:basedOn w:val="Standaardalinea-lettertype"/>
    <w:link w:val="Voetnoottekst"/>
    <w:uiPriority w:val="99"/>
    <w:semiHidden/>
    <w:rsid w:val="0098469A"/>
    <w:rPr>
      <w:sz w:val="15"/>
      <w:szCs w:val="20"/>
      <w14:numSpacing w14:val="tabular"/>
    </w:rPr>
  </w:style>
  <w:style w:type="paragraph" w:styleId="Citaat">
    <w:name w:val="Quote"/>
    <w:basedOn w:val="Standaard"/>
    <w:next w:val="Standaard"/>
    <w:link w:val="CitaatChar"/>
    <w:uiPriority w:val="29"/>
    <w:rsid w:val="00290EDC"/>
    <w:pPr>
      <w:pBdr>
        <w:top w:val="dotted" w:sz="4" w:space="1" w:color="00B588" w:themeColor="accent3"/>
        <w:bottom w:val="dotted" w:sz="4" w:space="1" w:color="00B588" w:themeColor="accent3"/>
      </w:pBdr>
      <w:spacing w:line="450" w:lineRule="atLeast"/>
    </w:pPr>
    <w:rPr>
      <w:i/>
      <w:iCs/>
      <w:color w:val="00B588" w:themeColor="accent3"/>
      <w:sz w:val="36"/>
    </w:rPr>
  </w:style>
  <w:style w:type="character" w:customStyle="1" w:styleId="CitaatChar">
    <w:name w:val="Citaat Char"/>
    <w:basedOn w:val="Standaardalinea-lettertype"/>
    <w:link w:val="Citaat"/>
    <w:uiPriority w:val="29"/>
    <w:rsid w:val="00290EDC"/>
    <w:rPr>
      <w:i/>
      <w:iCs/>
      <w:color w:val="00B588" w:themeColor="accent3"/>
      <w:sz w:val="36"/>
    </w:rPr>
  </w:style>
  <w:style w:type="character" w:styleId="Nadruk">
    <w:name w:val="Emphasis"/>
    <w:aliases w:val="Vraag"/>
    <w:basedOn w:val="Standaardalinea-lettertype"/>
    <w:uiPriority w:val="20"/>
    <w:rsid w:val="005053E9"/>
    <w:rPr>
      <w:i/>
      <w:iCs/>
    </w:rPr>
  </w:style>
  <w:style w:type="paragraph" w:customStyle="1" w:styleId="Piepklein">
    <w:name w:val="Piepklein"/>
    <w:basedOn w:val="KivitBase"/>
    <w:next w:val="Standaard"/>
    <w:rsid w:val="00AF5054"/>
    <w:pPr>
      <w:spacing w:line="20" w:lineRule="exact"/>
    </w:pPr>
  </w:style>
  <w:style w:type="character" w:styleId="Voetnootmarkering">
    <w:name w:val="footnote reference"/>
    <w:basedOn w:val="Standaardalinea-lettertype"/>
    <w:uiPriority w:val="99"/>
    <w:unhideWhenUsed/>
    <w:rsid w:val="00856912"/>
    <w:rPr>
      <w:vertAlign w:val="baseline"/>
    </w:rPr>
  </w:style>
  <w:style w:type="paragraph" w:customStyle="1" w:styleId="Inhoud">
    <w:name w:val="Inhoud"/>
    <w:basedOn w:val="H3"/>
    <w:next w:val="Standaard"/>
    <w:rsid w:val="00C107B3"/>
    <w:pPr>
      <w:spacing w:after="450"/>
    </w:pPr>
  </w:style>
  <w:style w:type="paragraph" w:styleId="Inhopg2">
    <w:name w:val="toc 2"/>
    <w:basedOn w:val="Standaard"/>
    <w:next w:val="Standaard"/>
    <w:autoRedefine/>
    <w:uiPriority w:val="39"/>
    <w:unhideWhenUsed/>
    <w:rsid w:val="00290E7F"/>
    <w:pPr>
      <w:tabs>
        <w:tab w:val="left" w:pos="1020"/>
        <w:tab w:val="right" w:pos="9526"/>
      </w:tabs>
      <w:spacing w:before="300"/>
      <w:ind w:left="1020" w:hanging="510"/>
    </w:pPr>
    <w:rPr>
      <w:sz w:val="20"/>
    </w:rPr>
  </w:style>
  <w:style w:type="character" w:customStyle="1" w:styleId="Kop2Char">
    <w:name w:val="Kop 2 Char"/>
    <w:basedOn w:val="Standaardalinea-lettertype"/>
    <w:link w:val="Kop2"/>
    <w:uiPriority w:val="9"/>
    <w:rsid w:val="00886976"/>
    <w:rPr>
      <w:rFonts w:asciiTheme="majorHAnsi" w:eastAsiaTheme="majorEastAsia" w:hAnsiTheme="majorHAnsi" w:cstheme="majorBidi"/>
      <w:bCs/>
      <w:sz w:val="24"/>
      <w:szCs w:val="26"/>
      <w14:numSpacing w14:val="tabular"/>
    </w:rPr>
  </w:style>
  <w:style w:type="character" w:customStyle="1" w:styleId="Kop3Char">
    <w:name w:val="Kop 3 Char"/>
    <w:basedOn w:val="Standaardalinea-lettertype"/>
    <w:link w:val="Kop3"/>
    <w:uiPriority w:val="9"/>
    <w:rsid w:val="00886976"/>
    <w:rPr>
      <w:rFonts w:asciiTheme="majorHAnsi" w:eastAsiaTheme="majorEastAsia" w:hAnsiTheme="majorHAnsi" w:cstheme="majorBidi"/>
      <w:bCs/>
    </w:rPr>
  </w:style>
  <w:style w:type="paragraph" w:styleId="Inhopg3">
    <w:name w:val="toc 3"/>
    <w:basedOn w:val="Standaard"/>
    <w:next w:val="Standaard"/>
    <w:autoRedefine/>
    <w:uiPriority w:val="39"/>
    <w:unhideWhenUsed/>
    <w:rsid w:val="00290E7F"/>
    <w:pPr>
      <w:tabs>
        <w:tab w:val="left" w:pos="1644"/>
        <w:tab w:val="right" w:pos="9526"/>
      </w:tabs>
      <w:spacing w:before="300"/>
      <w:ind w:left="1645" w:hanging="624"/>
    </w:pPr>
    <w:rPr>
      <w:i/>
      <w:sz w:val="20"/>
    </w:rPr>
  </w:style>
  <w:style w:type="character" w:styleId="Tekstvantijdelijkeaanduiding">
    <w:name w:val="Placeholder Text"/>
    <w:basedOn w:val="Standaardalinea-lettertype"/>
    <w:uiPriority w:val="99"/>
    <w:semiHidden/>
    <w:rsid w:val="003B0E68"/>
    <w:rPr>
      <w:color w:val="808080"/>
    </w:rPr>
  </w:style>
  <w:style w:type="paragraph" w:customStyle="1" w:styleId="werkwoord">
    <w:name w:val="werkwoord"/>
    <w:basedOn w:val="KivitSlabBase"/>
    <w:rsid w:val="003B0E68"/>
    <w:pPr>
      <w:spacing w:line="825" w:lineRule="atLeast"/>
    </w:pPr>
    <w:rPr>
      <w:sz w:val="66"/>
    </w:rPr>
  </w:style>
  <w:style w:type="paragraph" w:customStyle="1" w:styleId="www">
    <w:name w:val="www"/>
    <w:basedOn w:val="KivitSlabBase"/>
    <w:rsid w:val="008943EC"/>
    <w:pPr>
      <w:spacing w:line="300" w:lineRule="atLeast"/>
      <w:jc w:val="right"/>
    </w:pPr>
    <w:rPr>
      <w:color w:val="182B49" w:themeColor="text2"/>
      <w:sz w:val="24"/>
    </w:rPr>
  </w:style>
  <w:style w:type="paragraph" w:customStyle="1" w:styleId="Default">
    <w:name w:val="Default"/>
    <w:rsid w:val="0089636B"/>
    <w:pPr>
      <w:autoSpaceDE w:val="0"/>
      <w:autoSpaceDN w:val="0"/>
      <w:adjustRightInd w:val="0"/>
      <w:spacing w:after="0" w:line="240" w:lineRule="auto"/>
    </w:pPr>
    <w:rPr>
      <w:rFonts w:ascii="KievitOT-Medium" w:hAnsi="KievitOT-Medium" w:cs="KievitOT-Medium"/>
      <w:color w:val="000000"/>
      <w:sz w:val="24"/>
      <w:szCs w:val="24"/>
    </w:rPr>
  </w:style>
  <w:style w:type="paragraph" w:customStyle="1" w:styleId="Pa6">
    <w:name w:val="Pa6"/>
    <w:basedOn w:val="Default"/>
    <w:next w:val="Default"/>
    <w:uiPriority w:val="99"/>
    <w:rsid w:val="0089636B"/>
    <w:pPr>
      <w:spacing w:line="181" w:lineRule="atLeast"/>
    </w:pPr>
    <w:rPr>
      <w:rFonts w:cstheme="minorBidi"/>
      <w:color w:val="auto"/>
    </w:rPr>
  </w:style>
  <w:style w:type="paragraph" w:customStyle="1" w:styleId="Afzenderadres">
    <w:name w:val="Afzenderadres"/>
    <w:basedOn w:val="KivitBase"/>
    <w:rsid w:val="007C01FA"/>
    <w:pPr>
      <w:tabs>
        <w:tab w:val="left" w:pos="4820"/>
        <w:tab w:val="left" w:pos="7201"/>
      </w:tabs>
    </w:pPr>
  </w:style>
  <w:style w:type="character" w:customStyle="1" w:styleId="refKoptitel">
    <w:name w:val="refKoptitel"/>
    <w:basedOn w:val="Standaardalinea-lettertype"/>
    <w:uiPriority w:val="1"/>
    <w:rsid w:val="00FB57C3"/>
  </w:style>
  <w:style w:type="paragraph" w:customStyle="1" w:styleId="KaderQuote">
    <w:name w:val="KaderQuote"/>
    <w:basedOn w:val="KivitSlabBase"/>
    <w:rsid w:val="005A699D"/>
    <w:pPr>
      <w:spacing w:line="900" w:lineRule="atLeast"/>
    </w:pPr>
    <w:rPr>
      <w:color w:val="00B588" w:themeColor="accent3"/>
      <w:sz w:val="72"/>
    </w:rPr>
  </w:style>
  <w:style w:type="paragraph" w:customStyle="1" w:styleId="KaderQuoteSubtitel">
    <w:name w:val="KaderQuoteSubtitel"/>
    <w:basedOn w:val="KivitSlabBase"/>
    <w:rsid w:val="00856912"/>
    <w:pPr>
      <w:spacing w:before="600" w:line="540" w:lineRule="atLeast"/>
    </w:pPr>
    <w:rPr>
      <w:caps/>
      <w:color w:val="FFFFFF" w:themeColor="background1"/>
      <w:sz w:val="28"/>
    </w:rPr>
  </w:style>
  <w:style w:type="character" w:customStyle="1" w:styleId="refTitel2">
    <w:name w:val="refTitel2"/>
    <w:basedOn w:val="Standaardalinea-lettertype"/>
    <w:uiPriority w:val="1"/>
    <w:rsid w:val="00E85D7C"/>
  </w:style>
  <w:style w:type="character" w:customStyle="1" w:styleId="refTitel3">
    <w:name w:val="refTitel3"/>
    <w:basedOn w:val="Standaardalinea-lettertype"/>
    <w:uiPriority w:val="1"/>
    <w:rsid w:val="00E85D7C"/>
  </w:style>
  <w:style w:type="paragraph" w:styleId="Duidelijkcitaat">
    <w:name w:val="Intense Quote"/>
    <w:basedOn w:val="Standaard"/>
    <w:next w:val="Standaard"/>
    <w:link w:val="DuidelijkcitaatChar"/>
    <w:uiPriority w:val="30"/>
    <w:rsid w:val="00941810"/>
    <w:pPr>
      <w:pBdr>
        <w:bottom w:val="single" w:sz="4" w:space="4" w:color="182B49" w:themeColor="accent1"/>
      </w:pBdr>
      <w:spacing w:before="200" w:after="280"/>
      <w:ind w:left="936" w:right="936"/>
    </w:pPr>
    <w:rPr>
      <w:b/>
      <w:bCs/>
      <w:i/>
      <w:iCs/>
      <w:color w:val="182B49" w:themeColor="accent1"/>
    </w:rPr>
  </w:style>
  <w:style w:type="character" w:customStyle="1" w:styleId="DuidelijkcitaatChar">
    <w:name w:val="Duidelijk citaat Char"/>
    <w:basedOn w:val="Standaardalinea-lettertype"/>
    <w:link w:val="Duidelijkcitaat"/>
    <w:uiPriority w:val="30"/>
    <w:rsid w:val="00941810"/>
    <w:rPr>
      <w:b/>
      <w:bCs/>
      <w:i/>
      <w:iCs/>
      <w:color w:val="182B49" w:themeColor="accent1"/>
      <w:sz w:val="18"/>
    </w:rPr>
  </w:style>
  <w:style w:type="paragraph" w:customStyle="1" w:styleId="Citaatgroot">
    <w:name w:val="Citaat groot"/>
    <w:basedOn w:val="Citaat"/>
    <w:uiPriority w:val="20"/>
    <w:rsid w:val="007F393A"/>
    <w:pPr>
      <w:spacing w:before="270" w:after="270" w:line="600" w:lineRule="exact"/>
      <w:contextualSpacing/>
    </w:pPr>
    <w:rPr>
      <w:sz w:val="48"/>
    </w:rPr>
  </w:style>
  <w:style w:type="character" w:customStyle="1" w:styleId="Kop4Char">
    <w:name w:val="Kop 4 Char"/>
    <w:basedOn w:val="Standaardalinea-lettertype"/>
    <w:link w:val="Kop4"/>
    <w:uiPriority w:val="9"/>
    <w:semiHidden/>
    <w:rsid w:val="00A44CDC"/>
    <w:rPr>
      <w:rFonts w:asciiTheme="majorHAnsi" w:eastAsiaTheme="majorEastAsia" w:hAnsiTheme="majorHAnsi" w:cstheme="majorBidi"/>
      <w:b/>
      <w:bCs/>
      <w:i/>
      <w:iCs/>
      <w:color w:val="182B49" w:themeColor="accent1"/>
      <w:sz w:val="18"/>
    </w:rPr>
  </w:style>
  <w:style w:type="paragraph" w:customStyle="1" w:styleId="Afzenderadreskoppen">
    <w:name w:val="Afzenderadreskoppen"/>
    <w:basedOn w:val="Afzenderadres"/>
    <w:rsid w:val="005458B9"/>
    <w:rPr>
      <w:b/>
    </w:rPr>
  </w:style>
  <w:style w:type="paragraph" w:customStyle="1" w:styleId="Opsomming">
    <w:name w:val="Opsomming"/>
    <w:basedOn w:val="Standaard"/>
    <w:link w:val="OpsommingChar"/>
    <w:rsid w:val="00255073"/>
    <w:pPr>
      <w:numPr>
        <w:numId w:val="3"/>
      </w:numPr>
    </w:pPr>
    <w:rPr>
      <w:rFonts w:asciiTheme="majorHAnsi" w:eastAsiaTheme="majorEastAsia" w:hAnsiTheme="majorHAnsi" w:cstheme="majorBidi"/>
      <w:szCs w:val="28"/>
      <w14:numSpacing w14:val="tabular"/>
    </w:rPr>
  </w:style>
  <w:style w:type="character" w:customStyle="1" w:styleId="OpsommingChar">
    <w:name w:val="Opsomming Char"/>
    <w:basedOn w:val="Kop1Char"/>
    <w:link w:val="Opsomming"/>
    <w:rsid w:val="00255073"/>
    <w:rPr>
      <w:rFonts w:asciiTheme="majorHAnsi" w:eastAsiaTheme="majorEastAsia" w:hAnsiTheme="majorHAnsi" w:cstheme="majorBidi"/>
      <w:bCs w:val="0"/>
      <w:color w:val="00B588" w:themeColor="accent3"/>
      <w:sz w:val="18"/>
      <w:szCs w:val="28"/>
      <w14:numSpacing w14:val="tabular"/>
    </w:rPr>
  </w:style>
  <w:style w:type="paragraph" w:customStyle="1" w:styleId="Nummering">
    <w:name w:val="Nummering"/>
    <w:basedOn w:val="Standaard"/>
    <w:link w:val="NummeringChar"/>
    <w:rsid w:val="00255073"/>
    <w:pPr>
      <w:numPr>
        <w:numId w:val="5"/>
      </w:numPr>
    </w:pPr>
    <w:rPr>
      <w:rFonts w:asciiTheme="majorHAnsi" w:eastAsiaTheme="majorEastAsia" w:hAnsiTheme="majorHAnsi" w:cstheme="majorBidi"/>
      <w:szCs w:val="28"/>
      <w14:numSpacing w14:val="tabular"/>
    </w:rPr>
  </w:style>
  <w:style w:type="character" w:customStyle="1" w:styleId="NummeringChar">
    <w:name w:val="Nummering Char"/>
    <w:basedOn w:val="Kop1Char"/>
    <w:link w:val="Nummering"/>
    <w:rsid w:val="00255073"/>
    <w:rPr>
      <w:rFonts w:asciiTheme="majorHAnsi" w:eastAsiaTheme="majorEastAsia" w:hAnsiTheme="majorHAnsi" w:cstheme="majorBidi"/>
      <w:bCs w:val="0"/>
      <w:color w:val="00B588" w:themeColor="accent3"/>
      <w:sz w:val="18"/>
      <w:szCs w:val="28"/>
      <w14:numSpacing w14:val="tabular"/>
    </w:rPr>
  </w:style>
  <w:style w:type="paragraph" w:styleId="Inhopg4">
    <w:name w:val="toc 4"/>
    <w:basedOn w:val="Standaard"/>
    <w:next w:val="Standaard"/>
    <w:autoRedefine/>
    <w:uiPriority w:val="39"/>
    <w:semiHidden/>
    <w:unhideWhenUsed/>
    <w:rsid w:val="00383E0D"/>
    <w:pPr>
      <w:spacing w:after="100"/>
      <w:ind w:left="540"/>
    </w:pPr>
  </w:style>
  <w:style w:type="paragraph" w:customStyle="1" w:styleId="Architectuur1">
    <w:name w:val="Architectuur 1"/>
    <w:basedOn w:val="KivitBase"/>
    <w:next w:val="Architectuur2"/>
    <w:rsid w:val="00980E95"/>
    <w:pPr>
      <w:spacing w:line="300" w:lineRule="atLeast"/>
    </w:pPr>
    <w:rPr>
      <w:b/>
      <w:i/>
      <w:sz w:val="22"/>
    </w:rPr>
  </w:style>
  <w:style w:type="paragraph" w:customStyle="1" w:styleId="Architectuur2">
    <w:name w:val="Architectuur 2"/>
    <w:basedOn w:val="Architectuur1"/>
    <w:next w:val="Standaard"/>
    <w:rsid w:val="00AB5987"/>
    <w:rPr>
      <w:b w:val="0"/>
    </w:rPr>
  </w:style>
  <w:style w:type="paragraph" w:customStyle="1" w:styleId="NAW">
    <w:name w:val="NAW"/>
    <w:basedOn w:val="Standaard"/>
    <w:rsid w:val="0025562E"/>
    <w:pPr>
      <w:framePr w:hSpace="141" w:wrap="around" w:vAnchor="text" w:hAnchor="text" w:y="1"/>
      <w:suppressOverlap/>
    </w:pPr>
  </w:style>
  <w:style w:type="paragraph" w:customStyle="1" w:styleId="refKopKol1">
    <w:name w:val="refKopKol1"/>
    <w:basedOn w:val="Standaard"/>
    <w:rsid w:val="00E25DCE"/>
    <w:pPr>
      <w:spacing w:line="185" w:lineRule="atLeast"/>
    </w:pPr>
    <w:rPr>
      <w:rFonts w:ascii="Kievit Offc Medium" w:hAnsi="Kievit Offc Medium"/>
      <w:sz w:val="15"/>
    </w:rPr>
  </w:style>
  <w:style w:type="paragraph" w:customStyle="1" w:styleId="refKopKol2">
    <w:name w:val="refKopKol2"/>
    <w:basedOn w:val="refKopKol1"/>
    <w:rsid w:val="00AA04C4"/>
  </w:style>
  <w:style w:type="paragraph" w:customStyle="1" w:styleId="refKopKol3">
    <w:name w:val="refKopKol3"/>
    <w:basedOn w:val="refKopKol1"/>
    <w:rsid w:val="00AA04C4"/>
  </w:style>
  <w:style w:type="paragraph" w:customStyle="1" w:styleId="refKol1">
    <w:name w:val="refKol1"/>
    <w:basedOn w:val="refKopKol1"/>
    <w:rsid w:val="00E25DCE"/>
    <w:rPr>
      <w:rFonts w:asciiTheme="minorHAnsi" w:hAnsiTheme="minorHAnsi"/>
    </w:rPr>
  </w:style>
  <w:style w:type="paragraph" w:customStyle="1" w:styleId="refNumPages">
    <w:name w:val="refNumPages"/>
    <w:basedOn w:val="refKol1"/>
    <w:rsid w:val="00AA04C4"/>
  </w:style>
  <w:style w:type="paragraph" w:customStyle="1" w:styleId="refKol2">
    <w:name w:val="refKol2"/>
    <w:basedOn w:val="refKol1"/>
    <w:rsid w:val="00AA04C4"/>
  </w:style>
  <w:style w:type="paragraph" w:customStyle="1" w:styleId="refKol3">
    <w:name w:val="refKol3"/>
    <w:basedOn w:val="refKol1"/>
    <w:rsid w:val="00AA04C4"/>
  </w:style>
  <w:style w:type="paragraph" w:customStyle="1" w:styleId="refBetreft">
    <w:name w:val="refBetreft"/>
    <w:basedOn w:val="refKol1"/>
    <w:rsid w:val="00122F5F"/>
  </w:style>
  <w:style w:type="paragraph" w:customStyle="1" w:styleId="refKopBetreft">
    <w:name w:val="refKopBetreft"/>
    <w:basedOn w:val="refKopKol1"/>
    <w:rsid w:val="00122F5F"/>
  </w:style>
  <w:style w:type="paragraph" w:styleId="Lijstalinea">
    <w:name w:val="List Paragraph"/>
    <w:basedOn w:val="Standaard"/>
    <w:uiPriority w:val="34"/>
    <w:rsid w:val="006957FC"/>
    <w:pPr>
      <w:ind w:left="720"/>
      <w:contextualSpacing/>
    </w:pPr>
  </w:style>
  <w:style w:type="paragraph" w:customStyle="1" w:styleId="Ingesprongen">
    <w:name w:val="Ingesprongen"/>
    <w:basedOn w:val="Standaard"/>
    <w:qFormat/>
    <w:rsid w:val="000114F1"/>
    <w:pPr>
      <w:ind w:left="567"/>
    </w:pPr>
  </w:style>
  <w:style w:type="character" w:customStyle="1" w:styleId="Onopgelostemelding1">
    <w:name w:val="Onopgeloste melding1"/>
    <w:basedOn w:val="Standaardalinea-lettertype"/>
    <w:uiPriority w:val="99"/>
    <w:semiHidden/>
    <w:unhideWhenUsed/>
    <w:rsid w:val="00B57A53"/>
    <w:rPr>
      <w:color w:val="605E5C"/>
      <w:shd w:val="clear" w:color="auto" w:fill="E1DFDD"/>
    </w:rPr>
  </w:style>
  <w:style w:type="character" w:styleId="Verwijzingopmerking">
    <w:name w:val="annotation reference"/>
    <w:basedOn w:val="Standaardalinea-lettertype"/>
    <w:uiPriority w:val="99"/>
    <w:semiHidden/>
    <w:unhideWhenUsed/>
    <w:rsid w:val="00D272E1"/>
    <w:rPr>
      <w:sz w:val="16"/>
      <w:szCs w:val="16"/>
    </w:rPr>
  </w:style>
  <w:style w:type="paragraph" w:styleId="Tekstopmerking">
    <w:name w:val="annotation text"/>
    <w:basedOn w:val="Standaard"/>
    <w:link w:val="TekstopmerkingChar"/>
    <w:uiPriority w:val="99"/>
    <w:semiHidden/>
    <w:unhideWhenUsed/>
    <w:rsid w:val="00D272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72E1"/>
    <w:rPr>
      <w:sz w:val="20"/>
      <w:szCs w:val="20"/>
    </w:rPr>
  </w:style>
  <w:style w:type="paragraph" w:styleId="Onderwerpvanopmerking">
    <w:name w:val="annotation subject"/>
    <w:basedOn w:val="Tekstopmerking"/>
    <w:next w:val="Tekstopmerking"/>
    <w:link w:val="OnderwerpvanopmerkingChar"/>
    <w:uiPriority w:val="99"/>
    <w:semiHidden/>
    <w:unhideWhenUsed/>
    <w:rsid w:val="00D272E1"/>
    <w:rPr>
      <w:b/>
      <w:bCs/>
    </w:rPr>
  </w:style>
  <w:style w:type="character" w:customStyle="1" w:styleId="OnderwerpvanopmerkingChar">
    <w:name w:val="Onderwerp van opmerking Char"/>
    <w:basedOn w:val="TekstopmerkingChar"/>
    <w:link w:val="Onderwerpvanopmerking"/>
    <w:uiPriority w:val="99"/>
    <w:semiHidden/>
    <w:rsid w:val="00D27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3960">
      <w:bodyDiv w:val="1"/>
      <w:marLeft w:val="0"/>
      <w:marRight w:val="0"/>
      <w:marTop w:val="0"/>
      <w:marBottom w:val="0"/>
      <w:divBdr>
        <w:top w:val="none" w:sz="0" w:space="0" w:color="auto"/>
        <w:left w:val="none" w:sz="0" w:space="0" w:color="auto"/>
        <w:bottom w:val="none" w:sz="0" w:space="0" w:color="auto"/>
        <w:right w:val="none" w:sz="0" w:space="0" w:color="auto"/>
      </w:divBdr>
    </w:div>
    <w:div w:id="671225902">
      <w:bodyDiv w:val="1"/>
      <w:marLeft w:val="0"/>
      <w:marRight w:val="0"/>
      <w:marTop w:val="0"/>
      <w:marBottom w:val="0"/>
      <w:divBdr>
        <w:top w:val="none" w:sz="0" w:space="0" w:color="auto"/>
        <w:left w:val="none" w:sz="0" w:space="0" w:color="auto"/>
        <w:bottom w:val="none" w:sz="0" w:space="0" w:color="auto"/>
        <w:right w:val="none" w:sz="0" w:space="0" w:color="auto"/>
      </w:divBdr>
      <w:divsChild>
        <w:div w:id="229578798">
          <w:marLeft w:val="0"/>
          <w:marRight w:val="0"/>
          <w:marTop w:val="0"/>
          <w:marBottom w:val="0"/>
          <w:divBdr>
            <w:top w:val="none" w:sz="0" w:space="0" w:color="auto"/>
            <w:left w:val="none" w:sz="0" w:space="0" w:color="auto"/>
            <w:bottom w:val="none" w:sz="0" w:space="0" w:color="auto"/>
            <w:right w:val="none" w:sz="0" w:space="0" w:color="auto"/>
          </w:divBdr>
          <w:divsChild>
            <w:div w:id="1107113923">
              <w:marLeft w:val="0"/>
              <w:marRight w:val="0"/>
              <w:marTop w:val="0"/>
              <w:marBottom w:val="0"/>
              <w:divBdr>
                <w:top w:val="none" w:sz="0" w:space="0" w:color="auto"/>
                <w:left w:val="none" w:sz="0" w:space="0" w:color="auto"/>
                <w:bottom w:val="none" w:sz="0" w:space="0" w:color="auto"/>
                <w:right w:val="none" w:sz="0" w:space="0" w:color="auto"/>
              </w:divBdr>
            </w:div>
            <w:div w:id="1777021742">
              <w:marLeft w:val="0"/>
              <w:marRight w:val="0"/>
              <w:marTop w:val="0"/>
              <w:marBottom w:val="0"/>
              <w:divBdr>
                <w:top w:val="none" w:sz="0" w:space="0" w:color="auto"/>
                <w:left w:val="none" w:sz="0" w:space="0" w:color="auto"/>
                <w:bottom w:val="none" w:sz="0" w:space="0" w:color="auto"/>
                <w:right w:val="none" w:sz="0" w:space="0" w:color="auto"/>
              </w:divBdr>
              <w:divsChild>
                <w:div w:id="13487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601">
          <w:marLeft w:val="0"/>
          <w:marRight w:val="0"/>
          <w:marTop w:val="0"/>
          <w:marBottom w:val="0"/>
          <w:divBdr>
            <w:top w:val="none" w:sz="0" w:space="0" w:color="auto"/>
            <w:left w:val="none" w:sz="0" w:space="0" w:color="auto"/>
            <w:bottom w:val="none" w:sz="0" w:space="0" w:color="auto"/>
            <w:right w:val="none" w:sz="0" w:space="0" w:color="auto"/>
          </w:divBdr>
          <w:divsChild>
            <w:div w:id="645474260">
              <w:marLeft w:val="0"/>
              <w:marRight w:val="0"/>
              <w:marTop w:val="0"/>
              <w:marBottom w:val="0"/>
              <w:divBdr>
                <w:top w:val="none" w:sz="0" w:space="0" w:color="auto"/>
                <w:left w:val="none" w:sz="0" w:space="0" w:color="auto"/>
                <w:bottom w:val="none" w:sz="0" w:space="0" w:color="auto"/>
                <w:right w:val="none" w:sz="0" w:space="0" w:color="auto"/>
              </w:divBdr>
            </w:div>
            <w:div w:id="1473868090">
              <w:marLeft w:val="0"/>
              <w:marRight w:val="0"/>
              <w:marTop w:val="0"/>
              <w:marBottom w:val="0"/>
              <w:divBdr>
                <w:top w:val="none" w:sz="0" w:space="0" w:color="auto"/>
                <w:left w:val="none" w:sz="0" w:space="0" w:color="auto"/>
                <w:bottom w:val="none" w:sz="0" w:space="0" w:color="auto"/>
                <w:right w:val="none" w:sz="0" w:space="0" w:color="auto"/>
              </w:divBdr>
              <w:divsChild>
                <w:div w:id="312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295">
          <w:marLeft w:val="0"/>
          <w:marRight w:val="0"/>
          <w:marTop w:val="0"/>
          <w:marBottom w:val="0"/>
          <w:divBdr>
            <w:top w:val="none" w:sz="0" w:space="0" w:color="auto"/>
            <w:left w:val="none" w:sz="0" w:space="0" w:color="auto"/>
            <w:bottom w:val="none" w:sz="0" w:space="0" w:color="auto"/>
            <w:right w:val="none" w:sz="0" w:space="0" w:color="auto"/>
          </w:divBdr>
          <w:divsChild>
            <w:div w:id="2035962204">
              <w:marLeft w:val="0"/>
              <w:marRight w:val="0"/>
              <w:marTop w:val="0"/>
              <w:marBottom w:val="0"/>
              <w:divBdr>
                <w:top w:val="none" w:sz="0" w:space="0" w:color="auto"/>
                <w:left w:val="none" w:sz="0" w:space="0" w:color="auto"/>
                <w:bottom w:val="none" w:sz="0" w:space="0" w:color="auto"/>
                <w:right w:val="none" w:sz="0" w:space="0" w:color="auto"/>
              </w:divBdr>
            </w:div>
            <w:div w:id="2076388172">
              <w:marLeft w:val="0"/>
              <w:marRight w:val="0"/>
              <w:marTop w:val="0"/>
              <w:marBottom w:val="0"/>
              <w:divBdr>
                <w:top w:val="none" w:sz="0" w:space="0" w:color="auto"/>
                <w:left w:val="none" w:sz="0" w:space="0" w:color="auto"/>
                <w:bottom w:val="none" w:sz="0" w:space="0" w:color="auto"/>
                <w:right w:val="none" w:sz="0" w:space="0" w:color="auto"/>
              </w:divBdr>
              <w:divsChild>
                <w:div w:id="1558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6793">
      <w:bodyDiv w:val="1"/>
      <w:marLeft w:val="0"/>
      <w:marRight w:val="0"/>
      <w:marTop w:val="0"/>
      <w:marBottom w:val="0"/>
      <w:divBdr>
        <w:top w:val="none" w:sz="0" w:space="0" w:color="auto"/>
        <w:left w:val="none" w:sz="0" w:space="0" w:color="auto"/>
        <w:bottom w:val="none" w:sz="0" w:space="0" w:color="auto"/>
        <w:right w:val="none" w:sz="0" w:space="0" w:color="auto"/>
      </w:divBdr>
    </w:div>
    <w:div w:id="1450278140">
      <w:bodyDiv w:val="1"/>
      <w:marLeft w:val="0"/>
      <w:marRight w:val="0"/>
      <w:marTop w:val="0"/>
      <w:marBottom w:val="0"/>
      <w:divBdr>
        <w:top w:val="none" w:sz="0" w:space="0" w:color="auto"/>
        <w:left w:val="none" w:sz="0" w:space="0" w:color="auto"/>
        <w:bottom w:val="none" w:sz="0" w:space="0" w:color="auto"/>
        <w:right w:val="none" w:sz="0" w:space="0" w:color="auto"/>
      </w:divBdr>
    </w:div>
    <w:div w:id="1641688905">
      <w:bodyDiv w:val="1"/>
      <w:marLeft w:val="0"/>
      <w:marRight w:val="0"/>
      <w:marTop w:val="0"/>
      <w:marBottom w:val="0"/>
      <w:divBdr>
        <w:top w:val="none" w:sz="0" w:space="0" w:color="auto"/>
        <w:left w:val="none" w:sz="0" w:space="0" w:color="auto"/>
        <w:bottom w:val="none" w:sz="0" w:space="0" w:color="auto"/>
        <w:right w:val="none" w:sz="0" w:space="0" w:color="auto"/>
      </w:divBdr>
    </w:div>
    <w:div w:id="16761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Paul%20Verhasselt%20%3Cjp.verhasselt@transkript.be%3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20Haklander%20%3Ca.haklander@cbb.nl%3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leen%20Coole%20%3Ckathleen.coole@kiwoluwe.be%3E" TargetMode="External"/><Relationship Id="rId5" Type="http://schemas.openxmlformats.org/officeDocument/2006/relationships/webSettings" Target="webSettings.xml"/><Relationship Id="rId15" Type="http://schemas.openxmlformats.org/officeDocument/2006/relationships/hyperlink" Target="mailto:Hans%20Smit%20%3Cjfw.smit@caiway.nl%3E" TargetMode="External"/><Relationship Id="rId10" Type="http://schemas.openxmlformats.org/officeDocument/2006/relationships/hyperlink" Target="mailto:Jan%20Engelen%20%3CJan.Engelen@esat.kuleuven.be%3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rine%20in%20't%20Veld%20%3Cdorineintveld@dedicon.nl%3E" TargetMode="External"/><Relationship Id="rId14" Type="http://schemas.openxmlformats.org/officeDocument/2006/relationships/hyperlink" Target="mailto:Bart%20Simons%20%3Cbart@anysurfer.be%3E"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L:\SJABLOON\2010\NTU-Vergadering\WG-vac.dotx" TargetMode="External"/></Relationships>
</file>

<file path=word/theme/theme1.xml><?xml version="1.0" encoding="utf-8"?>
<a:theme xmlns:a="http://schemas.openxmlformats.org/drawingml/2006/main" name="Kantoorthema">
  <a:themeElements>
    <a:clrScheme name="Taalunie">
      <a:dk1>
        <a:sysClr val="windowText" lastClr="000000"/>
      </a:dk1>
      <a:lt1>
        <a:sysClr val="window" lastClr="FFFFFF"/>
      </a:lt1>
      <a:dk2>
        <a:srgbClr val="182B49"/>
      </a:dk2>
      <a:lt2>
        <a:srgbClr val="00B0CA"/>
      </a:lt2>
      <a:accent1>
        <a:srgbClr val="182B49"/>
      </a:accent1>
      <a:accent2>
        <a:srgbClr val="00B0CA"/>
      </a:accent2>
      <a:accent3>
        <a:srgbClr val="00B588"/>
      </a:accent3>
      <a:accent4>
        <a:srgbClr val="182B49"/>
      </a:accent4>
      <a:accent5>
        <a:srgbClr val="00B0CA"/>
      </a:accent5>
      <a:accent6>
        <a:srgbClr val="00B588"/>
      </a:accent6>
      <a:hlink>
        <a:srgbClr val="182B49"/>
      </a:hlink>
      <a:folHlink>
        <a:srgbClr val="00B0CA"/>
      </a:folHlink>
    </a:clrScheme>
    <a:fontScheme name="Taalunie">
      <a:majorFont>
        <a:latin typeface="Kievit Slab Offc"/>
        <a:ea typeface=""/>
        <a:cs typeface=""/>
      </a:majorFont>
      <a:minorFont>
        <a:latin typeface="Kievit Offc"/>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399924-F5EC-4C6D-905B-25F85173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WG-vac.dotx</Template>
  <TotalTime>0</TotalTime>
  <Pages>11</Pages>
  <Words>3895</Words>
  <Characters>21425</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Anneke Heilbron - Nederlandse Taalunie</dc:creator>
  <cp:lastModifiedBy>Monique  Oudshoorn</cp:lastModifiedBy>
  <cp:revision>2</cp:revision>
  <cp:lastPrinted>2019-02-26T11:12:00Z</cp:lastPrinted>
  <dcterms:created xsi:type="dcterms:W3CDTF">2020-04-08T08:27:00Z</dcterms:created>
  <dcterms:modified xsi:type="dcterms:W3CDTF">2020-04-08T08:27:00Z</dcterms:modified>
</cp:coreProperties>
</file>